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B5899" w14:textId="77777777" w:rsidR="00FC4182" w:rsidRDefault="00FC4182" w:rsidP="004148E6">
      <w:pPr>
        <w:pStyle w:val="prastasis1"/>
        <w:jc w:val="center"/>
        <w:rPr>
          <w:rFonts w:ascii="Calibri" w:eastAsiaTheme="minorHAnsi" w:hAnsi="Calibri" w:cs="Calibri"/>
          <w:b/>
          <w:bCs/>
          <w:caps/>
          <w:sz w:val="22"/>
          <w:szCs w:val="22"/>
        </w:rPr>
      </w:pPr>
      <w:r w:rsidRPr="00FC4182">
        <w:rPr>
          <w:rFonts w:ascii="Calibri" w:eastAsiaTheme="minorHAnsi" w:hAnsi="Calibri" w:cs="Calibri"/>
          <w:b/>
          <w:bCs/>
          <w:caps/>
          <w:sz w:val="22"/>
          <w:szCs w:val="22"/>
        </w:rPr>
        <w:t>Eksperimentiniai bandymo ir matavimo rinkiniai technologiniam modeliavimui</w:t>
      </w:r>
      <w:r>
        <w:rPr>
          <w:rFonts w:ascii="Calibri" w:eastAsiaTheme="minorHAnsi" w:hAnsi="Calibri" w:cs="Calibri"/>
          <w:b/>
          <w:bCs/>
          <w:caps/>
          <w:sz w:val="22"/>
          <w:szCs w:val="22"/>
        </w:rPr>
        <w:t xml:space="preserve"> </w:t>
      </w:r>
    </w:p>
    <w:p w14:paraId="1508ED7A" w14:textId="0D9240C4" w:rsidR="004148E6" w:rsidRPr="00166438" w:rsidRDefault="004148E6" w:rsidP="004148E6">
      <w:pPr>
        <w:pStyle w:val="prastasis1"/>
        <w:jc w:val="center"/>
        <w:rPr>
          <w:rFonts w:ascii="Calibri" w:eastAsiaTheme="minorHAnsi" w:hAnsi="Calibri" w:cs="Calibri"/>
          <w:b/>
          <w:bCs/>
          <w:sz w:val="22"/>
          <w:szCs w:val="22"/>
        </w:rPr>
      </w:pPr>
      <w:r w:rsidRPr="00166438">
        <w:rPr>
          <w:rFonts w:ascii="Calibri" w:eastAsiaTheme="minorHAnsi" w:hAnsi="Calibri" w:cs="Calibri"/>
          <w:b/>
          <w:bCs/>
          <w:sz w:val="22"/>
          <w:szCs w:val="22"/>
        </w:rPr>
        <w:t xml:space="preserve">TECHNINĖ SPECIFIKACIJA </w:t>
      </w:r>
    </w:p>
    <w:p w14:paraId="128B1B05" w14:textId="77777777" w:rsidR="004148E6" w:rsidRPr="00166438" w:rsidRDefault="004148E6" w:rsidP="004148E6">
      <w:pPr>
        <w:pStyle w:val="prastasis1"/>
        <w:rPr>
          <w:rFonts w:ascii="Calibri" w:hAnsi="Calibri" w:cs="Calibri"/>
          <w:sz w:val="22"/>
          <w:szCs w:val="22"/>
        </w:rPr>
      </w:pPr>
    </w:p>
    <w:p w14:paraId="57DD4A44"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BENDROSIOS NUOSTATOS</w:t>
      </w:r>
    </w:p>
    <w:p w14:paraId="736B3EFD" w14:textId="7C6CB445" w:rsidR="004148E6" w:rsidRPr="00166438" w:rsidRDefault="004148E6" w:rsidP="00EC4148">
      <w:pPr>
        <w:pStyle w:val="prastasis1"/>
        <w:numPr>
          <w:ilvl w:val="1"/>
          <w:numId w:val="1"/>
        </w:numPr>
        <w:tabs>
          <w:tab w:val="left" w:pos="1701"/>
        </w:tabs>
        <w:ind w:left="0" w:firstLine="1296"/>
        <w:contextualSpacing/>
        <w:mirrorIndents/>
        <w:jc w:val="both"/>
        <w:rPr>
          <w:rFonts w:ascii="Calibri" w:hAnsi="Calibri" w:cs="Calibri"/>
          <w:sz w:val="21"/>
          <w:szCs w:val="21"/>
        </w:rPr>
      </w:pPr>
      <w:r w:rsidRPr="00166438">
        <w:rPr>
          <w:rFonts w:ascii="Calibri" w:eastAsiaTheme="minorHAnsi" w:hAnsi="Calibri" w:cs="Calibri"/>
          <w:sz w:val="21"/>
          <w:szCs w:val="21"/>
        </w:rPr>
        <w:t>Lietuvos neformaliojo švietimo agentūra (toliau – LINEŠA) kartu su projekto partneriais įgyvendina projektą „</w:t>
      </w:r>
      <w:r w:rsidRPr="00166438">
        <w:rPr>
          <w:rFonts w:ascii="Calibri" w:hAnsi="Calibri" w:cs="Calibri"/>
          <w:sz w:val="21"/>
          <w:szCs w:val="21"/>
        </w:rPr>
        <w:t xml:space="preserve">STEAM centrų modernizavimas“ (projekto kodas 10-061-P-0001) </w:t>
      </w:r>
      <w:r w:rsidR="00FC4182">
        <w:rPr>
          <w:rFonts w:ascii="Calibri" w:hAnsi="Calibri" w:cs="Calibri"/>
          <w:sz w:val="21"/>
          <w:szCs w:val="21"/>
        </w:rPr>
        <w:t>e</w:t>
      </w:r>
      <w:r w:rsidR="00FC4182" w:rsidRPr="00FC4182">
        <w:rPr>
          <w:rFonts w:ascii="Calibri" w:hAnsi="Calibri" w:cs="Calibri"/>
          <w:sz w:val="21"/>
          <w:szCs w:val="21"/>
        </w:rPr>
        <w:t>ksperimentiniai bandymo ir matavimo rinkiniai technologiniam modeliavimui</w:t>
      </w:r>
      <w:r w:rsidR="00FC4182">
        <w:rPr>
          <w:rFonts w:ascii="Calibri" w:hAnsi="Calibri" w:cs="Calibri"/>
          <w:sz w:val="21"/>
          <w:szCs w:val="21"/>
        </w:rPr>
        <w:t xml:space="preserve"> </w:t>
      </w:r>
      <w:r w:rsidR="006D52D3" w:rsidRPr="00166438">
        <w:rPr>
          <w:rFonts w:ascii="Calibri" w:hAnsi="Calibri" w:cs="Calibri"/>
          <w:sz w:val="21"/>
          <w:szCs w:val="21"/>
        </w:rPr>
        <w:t>pirkimą.</w:t>
      </w:r>
    </w:p>
    <w:p w14:paraId="745C6745"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166438">
        <w:rPr>
          <w:rStyle w:val="Numatytasispastraiposriftas1"/>
          <w:rFonts w:ascii="Calibri" w:hAnsi="Calibri" w:cs="Calibri"/>
          <w:color w:val="000000"/>
          <w:sz w:val="21"/>
          <w:szCs w:val="21"/>
        </w:rPr>
        <w:t>.</w:t>
      </w:r>
    </w:p>
    <w:p w14:paraId="17F2A98C" w14:textId="79B39556"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sz w:val="21"/>
          <w:szCs w:val="21"/>
        </w:rPr>
        <w:t xml:space="preserve">Pirkimas </w:t>
      </w:r>
      <w:r w:rsidR="00C4595A">
        <w:rPr>
          <w:rStyle w:val="Numatytasispastraiposriftas1"/>
          <w:rFonts w:ascii="Calibri" w:hAnsi="Calibri" w:cs="Calibri"/>
          <w:sz w:val="21"/>
          <w:szCs w:val="21"/>
        </w:rPr>
        <w:t>ne</w:t>
      </w:r>
      <w:r w:rsidRPr="00166438">
        <w:rPr>
          <w:rStyle w:val="Numatytasispastraiposriftas1"/>
          <w:rFonts w:ascii="Calibri" w:hAnsi="Calibri" w:cs="Calibri"/>
          <w:sz w:val="21"/>
          <w:szCs w:val="21"/>
        </w:rPr>
        <w:t>skaidomas į atskiras pirkimo dalis</w:t>
      </w:r>
      <w:r w:rsidR="00C4595A">
        <w:rPr>
          <w:rStyle w:val="Numatytasispastraiposriftas1"/>
          <w:rFonts w:ascii="Calibri" w:hAnsi="Calibri" w:cs="Calibri"/>
          <w:sz w:val="21"/>
          <w:szCs w:val="21"/>
        </w:rPr>
        <w:t>.</w:t>
      </w:r>
    </w:p>
    <w:p w14:paraId="4B9A4D01" w14:textId="7EFB1F4C" w:rsidR="004148E6" w:rsidRPr="00166438" w:rsidRDefault="00C4595A"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Pr>
          <w:rStyle w:val="Numatytasispastraiposriftas1"/>
          <w:rFonts w:ascii="Calibri" w:hAnsi="Calibri" w:cs="Calibri"/>
          <w:color w:val="000000"/>
          <w:sz w:val="21"/>
          <w:szCs w:val="21"/>
        </w:rPr>
        <w:t>K</w:t>
      </w:r>
      <w:r w:rsidR="004148E6" w:rsidRPr="00166438">
        <w:rPr>
          <w:rStyle w:val="Numatytasispastraiposriftas1"/>
          <w:rFonts w:ascii="Calibri" w:hAnsi="Calibri" w:cs="Calibri"/>
          <w:color w:val="000000"/>
          <w:sz w:val="21"/>
          <w:szCs w:val="21"/>
        </w:rPr>
        <w:t>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166438">
        <w:rPr>
          <w:rStyle w:val="CommentReference"/>
          <w:rFonts w:ascii="Calibri" w:eastAsia="Calibri" w:hAnsi="Calibri" w:cs="Calibri"/>
          <w:sz w:val="21"/>
          <w:szCs w:val="21"/>
        </w:rPr>
        <w:t>.</w:t>
      </w:r>
      <w:r w:rsidRPr="00166438">
        <w:rPr>
          <w:rStyle w:val="Numatytasispastraiposriftas1"/>
          <w:rFonts w:ascii="Calibri" w:hAnsi="Calibri" w:cs="Calibri"/>
          <w:color w:val="000000"/>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Kiekvienam siūlomam gaminiui turi būti suteikta ne trumpesnė kaip 24 mėnesių garantija ( jai taikoma) nuo prekių perdavimo–priėmimo akto pasirašymo dienos.</w:t>
      </w:r>
    </w:p>
    <w:p w14:paraId="3B2A6044"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Reaguoti į Užsakovo pranešimą apie įrangos gedimą ne vėliau kaip per 2 (dvi) darbo dienas nuo pranešimo gavimo.</w:t>
      </w:r>
    </w:p>
    <w:p w14:paraId="329E7BB8" w14:textId="77777777" w:rsidR="004148E6" w:rsidRPr="00166438" w:rsidRDefault="004148E6" w:rsidP="00EC4148">
      <w:pPr>
        <w:pStyle w:val="prastasis1"/>
        <w:tabs>
          <w:tab w:val="left" w:pos="1843"/>
          <w:tab w:val="left" w:pos="1985"/>
        </w:tabs>
        <w:contextualSpacing/>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Reagavimu laikoma Užsakovo pranešimo patvirtinimas raštu (el. paštu ar kita šalių sutarta priemone), nurodant planuojamą gedimo šalinimo ar pakaitinės įrangos pateikimo terminą;</w:t>
      </w:r>
    </w:p>
    <w:p w14:paraId="04FD098E"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pašalinti gedimus arba pateikti pakaitinę įrangą ne vėliau kaip per 10 darbo dienų, jeigu šalys nesusitaria kitaip;</w:t>
      </w:r>
    </w:p>
    <w:p w14:paraId="7A64398A"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color w:val="000000"/>
          <w:sz w:val="21"/>
          <w:szCs w:val="21"/>
        </w:rPr>
        <w:t xml:space="preserve">Prekės turi būti pristatytos, sumontuotos (jeigu taikoma) ir parengtos naudojimui perkančiosios organizacijos nurodytoje vietoje. Jei numatyta, tiekėjas privalo apmokyti naudotojus naudotis įranga ar jos </w:t>
      </w:r>
      <w:r w:rsidRPr="00166438">
        <w:rPr>
          <w:rStyle w:val="Numatytasispastraiposriftas1"/>
          <w:rFonts w:ascii="Calibri" w:hAnsi="Calibri" w:cs="Calibri"/>
          <w:sz w:val="21"/>
          <w:szCs w:val="21"/>
        </w:rPr>
        <w:t>programine įranga.</w:t>
      </w:r>
    </w:p>
    <w:p w14:paraId="13D8AD07" w14:textId="5B1C6C82" w:rsidR="004148E6" w:rsidRPr="00FC4182"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b/>
          <w:bCs/>
          <w:color w:val="FF0000"/>
          <w:sz w:val="21"/>
          <w:szCs w:val="21"/>
        </w:rPr>
      </w:pPr>
      <w:r w:rsidRPr="00166438">
        <w:rPr>
          <w:rStyle w:val="Numatytasispastraiposriftas1"/>
          <w:rFonts w:ascii="Calibri" w:hAnsi="Calibri" w:cs="Calibri"/>
          <w:sz w:val="21"/>
          <w:szCs w:val="21"/>
        </w:rPr>
        <w:t xml:space="preserve">Prekės </w:t>
      </w:r>
      <w:r w:rsidRPr="00166438">
        <w:rPr>
          <w:rStyle w:val="Numatytasispastraiposriftas1"/>
          <w:rFonts w:ascii="Calibri" w:hAnsi="Calibri" w:cs="Calibri"/>
          <w:color w:val="000000"/>
          <w:sz w:val="21"/>
          <w:szCs w:val="21"/>
        </w:rPr>
        <w:t xml:space="preserve">turi būti pristatytos, sumontuotos ir visiškai parengtos naudoti ne vėliau kaip </w:t>
      </w:r>
      <w:r w:rsidRPr="00FC4182">
        <w:rPr>
          <w:rStyle w:val="Numatytasispastraiposriftas1"/>
          <w:rFonts w:ascii="Calibri" w:hAnsi="Calibri" w:cs="Calibri"/>
          <w:b/>
          <w:bCs/>
          <w:color w:val="FF0000"/>
          <w:sz w:val="21"/>
          <w:szCs w:val="21"/>
        </w:rPr>
        <w:t xml:space="preserve">iki 2026 m. </w:t>
      </w:r>
      <w:r w:rsidR="00C4595A" w:rsidRPr="00FC4182">
        <w:rPr>
          <w:rStyle w:val="Numatytasispastraiposriftas1"/>
          <w:rFonts w:ascii="Calibri" w:hAnsi="Calibri" w:cs="Calibri"/>
          <w:b/>
          <w:bCs/>
          <w:color w:val="FF0000"/>
          <w:sz w:val="21"/>
          <w:szCs w:val="21"/>
        </w:rPr>
        <w:t>balandžio</w:t>
      </w:r>
      <w:r w:rsidRPr="00FC4182">
        <w:rPr>
          <w:rStyle w:val="Numatytasispastraiposriftas1"/>
          <w:rFonts w:ascii="Calibri" w:hAnsi="Calibri" w:cs="Calibri"/>
          <w:b/>
          <w:bCs/>
          <w:color w:val="FF0000"/>
          <w:sz w:val="21"/>
          <w:szCs w:val="21"/>
        </w:rPr>
        <w:t xml:space="preserve"> </w:t>
      </w:r>
      <w:r w:rsidR="00C4595A" w:rsidRPr="00FC4182">
        <w:rPr>
          <w:rStyle w:val="Numatytasispastraiposriftas1"/>
          <w:rFonts w:ascii="Calibri" w:hAnsi="Calibri" w:cs="Calibri"/>
          <w:b/>
          <w:bCs/>
          <w:color w:val="FF0000"/>
          <w:sz w:val="21"/>
          <w:szCs w:val="21"/>
          <w:lang w:val="en-US"/>
        </w:rPr>
        <w:t>24</w:t>
      </w:r>
      <w:r w:rsidRPr="00FC4182">
        <w:rPr>
          <w:rStyle w:val="Numatytasispastraiposriftas1"/>
          <w:rFonts w:ascii="Calibri" w:hAnsi="Calibri" w:cs="Calibri"/>
          <w:b/>
          <w:bCs/>
          <w:color w:val="FF0000"/>
          <w:sz w:val="21"/>
          <w:szCs w:val="21"/>
        </w:rPr>
        <w:t xml:space="preserve"> d. </w:t>
      </w:r>
    </w:p>
    <w:p w14:paraId="7337A5F9" w14:textId="77777777" w:rsidR="006718C0" w:rsidRPr="0016643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pristatymo sąlygos:</w:t>
      </w:r>
    </w:p>
    <w:p w14:paraId="38E72DC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lastRenderedPageBreak/>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transportavimas, pakrovimas, iškrovimas ir pristatymo organizavimas į kiekvieną STEAM centrą yra tiekėjo atsakomybė. Visos pristatymo sąnaudos turi būti įtrauktos į pasiūlymo kainą.</w:t>
      </w:r>
    </w:p>
    <w:p w14:paraId="621A0247" w14:textId="775F58FA"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Prekės turi būti pristatytos</w:t>
      </w:r>
      <w:r w:rsidR="00960091"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šiais adresais:</w:t>
      </w:r>
    </w:p>
    <w:p w14:paraId="152E8878" w14:textId="77777777" w:rsidR="004148E6" w:rsidRPr="00166438" w:rsidRDefault="004148E6" w:rsidP="00E40280">
      <w:pPr>
        <w:pStyle w:val="prastasis1"/>
        <w:jc w:val="right"/>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4543"/>
        <w:gridCol w:w="2284"/>
        <w:gridCol w:w="2250"/>
      </w:tblGrid>
      <w:tr w:rsidR="004148E6" w:rsidRPr="00166438" w14:paraId="4AC6E550" w14:textId="77777777" w:rsidTr="006C4DB5">
        <w:trPr>
          <w:tblHeader/>
          <w:tblCellSpacing w:w="15" w:type="dxa"/>
        </w:trPr>
        <w:tc>
          <w:tcPr>
            <w:tcW w:w="0" w:type="auto"/>
            <w:vAlign w:val="center"/>
            <w:hideMark/>
          </w:tcPr>
          <w:p w14:paraId="3536198B"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Eil. Nr.</w:t>
            </w:r>
          </w:p>
        </w:tc>
        <w:tc>
          <w:tcPr>
            <w:tcW w:w="0" w:type="auto"/>
            <w:vAlign w:val="center"/>
            <w:hideMark/>
          </w:tcPr>
          <w:p w14:paraId="777EBAF1"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Partnerio pavadinimas</w:t>
            </w:r>
          </w:p>
        </w:tc>
        <w:tc>
          <w:tcPr>
            <w:tcW w:w="0" w:type="auto"/>
            <w:vAlign w:val="center"/>
            <w:hideMark/>
          </w:tcPr>
          <w:p w14:paraId="53D69A66"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Adresas</w:t>
            </w:r>
          </w:p>
        </w:tc>
        <w:tc>
          <w:tcPr>
            <w:tcW w:w="0" w:type="auto"/>
            <w:vAlign w:val="center"/>
            <w:hideMark/>
          </w:tcPr>
          <w:p w14:paraId="6AEE15CA"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Kodas techninėje specifikacijoje</w:t>
            </w:r>
          </w:p>
        </w:tc>
      </w:tr>
      <w:tr w:rsidR="004148E6" w:rsidRPr="00166438" w14:paraId="3740D334" w14:textId="77777777" w:rsidTr="006C4DB5">
        <w:trPr>
          <w:tblCellSpacing w:w="15" w:type="dxa"/>
        </w:trPr>
        <w:tc>
          <w:tcPr>
            <w:tcW w:w="0" w:type="auto"/>
            <w:vAlign w:val="center"/>
            <w:hideMark/>
          </w:tcPr>
          <w:p w14:paraId="4B57FC8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w:t>
            </w:r>
          </w:p>
        </w:tc>
        <w:tc>
          <w:tcPr>
            <w:tcW w:w="0" w:type="auto"/>
            <w:vAlign w:val="center"/>
            <w:hideMark/>
          </w:tcPr>
          <w:p w14:paraId="097F0E4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Kauno kolegija (buvo Alytaus kolegija iki 2024-07-01)</w:t>
            </w:r>
          </w:p>
        </w:tc>
        <w:tc>
          <w:tcPr>
            <w:tcW w:w="0" w:type="auto"/>
            <w:vAlign w:val="center"/>
            <w:hideMark/>
          </w:tcPr>
          <w:p w14:paraId="6A526CD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Studentų g. 17, Alytus</w:t>
            </w:r>
          </w:p>
        </w:tc>
        <w:tc>
          <w:tcPr>
            <w:tcW w:w="0" w:type="auto"/>
            <w:vAlign w:val="center"/>
            <w:hideMark/>
          </w:tcPr>
          <w:p w14:paraId="77273C4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w:t>
            </w:r>
          </w:p>
        </w:tc>
      </w:tr>
      <w:tr w:rsidR="004148E6" w:rsidRPr="00166438" w14:paraId="2C17C794" w14:textId="77777777" w:rsidTr="006C4DB5">
        <w:trPr>
          <w:tblCellSpacing w:w="15" w:type="dxa"/>
        </w:trPr>
        <w:tc>
          <w:tcPr>
            <w:tcW w:w="0" w:type="auto"/>
            <w:vAlign w:val="center"/>
            <w:hideMark/>
          </w:tcPr>
          <w:p w14:paraId="4CF3302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2</w:t>
            </w:r>
          </w:p>
        </w:tc>
        <w:tc>
          <w:tcPr>
            <w:tcW w:w="0" w:type="auto"/>
            <w:vAlign w:val="center"/>
            <w:hideMark/>
          </w:tcPr>
          <w:p w14:paraId="288B463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Panevėžio švietimo centras</w:t>
            </w:r>
          </w:p>
        </w:tc>
        <w:tc>
          <w:tcPr>
            <w:tcW w:w="0" w:type="auto"/>
            <w:vAlign w:val="center"/>
            <w:hideMark/>
          </w:tcPr>
          <w:p w14:paraId="0210D9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Topolių al. 12, Panevėžys</w:t>
            </w:r>
          </w:p>
        </w:tc>
        <w:tc>
          <w:tcPr>
            <w:tcW w:w="0" w:type="auto"/>
            <w:vAlign w:val="center"/>
            <w:hideMark/>
          </w:tcPr>
          <w:p w14:paraId="5B8583A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w:t>
            </w:r>
          </w:p>
        </w:tc>
      </w:tr>
      <w:tr w:rsidR="004148E6" w:rsidRPr="00166438" w14:paraId="4D16AE51" w14:textId="77777777" w:rsidTr="006C4DB5">
        <w:trPr>
          <w:tblCellSpacing w:w="15" w:type="dxa"/>
        </w:trPr>
        <w:tc>
          <w:tcPr>
            <w:tcW w:w="0" w:type="auto"/>
            <w:vAlign w:val="center"/>
            <w:hideMark/>
          </w:tcPr>
          <w:p w14:paraId="27504E8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3</w:t>
            </w:r>
          </w:p>
        </w:tc>
        <w:tc>
          <w:tcPr>
            <w:tcW w:w="0" w:type="auto"/>
            <w:vAlign w:val="center"/>
            <w:hideMark/>
          </w:tcPr>
          <w:p w14:paraId="4EE29CF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Tauragės švietimo centras</w:t>
            </w:r>
          </w:p>
        </w:tc>
        <w:tc>
          <w:tcPr>
            <w:tcW w:w="0" w:type="auto"/>
            <w:vAlign w:val="center"/>
            <w:hideMark/>
          </w:tcPr>
          <w:p w14:paraId="66AC817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Aerodromo g. 6, Tauragė</w:t>
            </w:r>
          </w:p>
        </w:tc>
        <w:tc>
          <w:tcPr>
            <w:tcW w:w="0" w:type="auto"/>
            <w:vAlign w:val="center"/>
            <w:hideMark/>
          </w:tcPr>
          <w:p w14:paraId="02F005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w:t>
            </w:r>
          </w:p>
        </w:tc>
      </w:tr>
      <w:tr w:rsidR="004148E6" w:rsidRPr="00166438" w14:paraId="55FF92B8" w14:textId="77777777" w:rsidTr="006C4DB5">
        <w:trPr>
          <w:tblCellSpacing w:w="15" w:type="dxa"/>
        </w:trPr>
        <w:tc>
          <w:tcPr>
            <w:tcW w:w="0" w:type="auto"/>
            <w:vAlign w:val="center"/>
            <w:hideMark/>
          </w:tcPr>
          <w:p w14:paraId="7A2A258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4</w:t>
            </w:r>
          </w:p>
        </w:tc>
        <w:tc>
          <w:tcPr>
            <w:tcW w:w="0" w:type="auto"/>
            <w:vAlign w:val="center"/>
            <w:hideMark/>
          </w:tcPr>
          <w:p w14:paraId="3DEF980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Telšių švietimo centras (biudžetinė įstaiga)</w:t>
            </w:r>
          </w:p>
        </w:tc>
        <w:tc>
          <w:tcPr>
            <w:tcW w:w="0" w:type="auto"/>
            <w:vAlign w:val="center"/>
            <w:hideMark/>
          </w:tcPr>
          <w:p w14:paraId="2BA8C7B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 Daukanto g. 35, Telšiai</w:t>
            </w:r>
          </w:p>
        </w:tc>
        <w:tc>
          <w:tcPr>
            <w:tcW w:w="0" w:type="auto"/>
            <w:vAlign w:val="center"/>
            <w:hideMark/>
          </w:tcPr>
          <w:p w14:paraId="0502C30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w:t>
            </w:r>
          </w:p>
        </w:tc>
      </w:tr>
      <w:tr w:rsidR="004148E6" w:rsidRPr="00166438" w14:paraId="597D7FBB" w14:textId="77777777" w:rsidTr="006C4DB5">
        <w:trPr>
          <w:tblCellSpacing w:w="15" w:type="dxa"/>
        </w:trPr>
        <w:tc>
          <w:tcPr>
            <w:tcW w:w="0" w:type="auto"/>
            <w:vAlign w:val="center"/>
            <w:hideMark/>
          </w:tcPr>
          <w:p w14:paraId="48AC6DC4"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5</w:t>
            </w:r>
          </w:p>
        </w:tc>
        <w:tc>
          <w:tcPr>
            <w:tcW w:w="0" w:type="auto"/>
            <w:vAlign w:val="center"/>
            <w:hideMark/>
          </w:tcPr>
          <w:p w14:paraId="19FBD8A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Utenos švietimo centras (biudžetinė įstaiga)</w:t>
            </w:r>
          </w:p>
        </w:tc>
        <w:tc>
          <w:tcPr>
            <w:tcW w:w="0" w:type="auto"/>
            <w:vAlign w:val="center"/>
            <w:hideMark/>
          </w:tcPr>
          <w:p w14:paraId="6DB2B64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 Ladygos g. 18C, Utena</w:t>
            </w:r>
          </w:p>
        </w:tc>
        <w:tc>
          <w:tcPr>
            <w:tcW w:w="0" w:type="auto"/>
            <w:vAlign w:val="center"/>
            <w:hideMark/>
          </w:tcPr>
          <w:p w14:paraId="7C07FCE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w:t>
            </w:r>
          </w:p>
        </w:tc>
      </w:tr>
      <w:tr w:rsidR="004148E6" w:rsidRPr="00166438" w14:paraId="486C3DFA" w14:textId="77777777" w:rsidTr="006C4DB5">
        <w:trPr>
          <w:tblCellSpacing w:w="15" w:type="dxa"/>
        </w:trPr>
        <w:tc>
          <w:tcPr>
            <w:tcW w:w="0" w:type="auto"/>
            <w:vAlign w:val="center"/>
            <w:hideMark/>
          </w:tcPr>
          <w:p w14:paraId="3E9A1F1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6</w:t>
            </w:r>
          </w:p>
        </w:tc>
        <w:tc>
          <w:tcPr>
            <w:tcW w:w="0" w:type="auto"/>
            <w:vAlign w:val="center"/>
            <w:hideMark/>
          </w:tcPr>
          <w:p w14:paraId="39A7C6B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Klaipėdos universitetas</w:t>
            </w:r>
          </w:p>
        </w:tc>
        <w:tc>
          <w:tcPr>
            <w:tcW w:w="0" w:type="auto"/>
            <w:vAlign w:val="center"/>
            <w:hideMark/>
          </w:tcPr>
          <w:p w14:paraId="747F430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Herkaus Manto g. 84, Klaipėda</w:t>
            </w:r>
          </w:p>
        </w:tc>
        <w:tc>
          <w:tcPr>
            <w:tcW w:w="0" w:type="auto"/>
            <w:vAlign w:val="center"/>
            <w:hideMark/>
          </w:tcPr>
          <w:p w14:paraId="513A661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KL</w:t>
            </w:r>
          </w:p>
        </w:tc>
      </w:tr>
      <w:tr w:rsidR="004148E6" w:rsidRPr="00166438" w14:paraId="6B981AC3" w14:textId="77777777" w:rsidTr="006C4DB5">
        <w:trPr>
          <w:tblCellSpacing w:w="15" w:type="dxa"/>
        </w:trPr>
        <w:tc>
          <w:tcPr>
            <w:tcW w:w="0" w:type="auto"/>
            <w:vAlign w:val="center"/>
            <w:hideMark/>
          </w:tcPr>
          <w:p w14:paraId="7B9278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7</w:t>
            </w:r>
          </w:p>
        </w:tc>
        <w:tc>
          <w:tcPr>
            <w:tcW w:w="0" w:type="auto"/>
            <w:vAlign w:val="center"/>
            <w:hideMark/>
          </w:tcPr>
          <w:p w14:paraId="3D2CBBC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universiteto Šiaulių akademija</w:t>
            </w:r>
          </w:p>
        </w:tc>
        <w:tc>
          <w:tcPr>
            <w:tcW w:w="0" w:type="auto"/>
            <w:vAlign w:val="center"/>
            <w:hideMark/>
          </w:tcPr>
          <w:p w14:paraId="782B770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Stoties g. 11, Šiauliai</w:t>
            </w:r>
          </w:p>
        </w:tc>
        <w:tc>
          <w:tcPr>
            <w:tcW w:w="0" w:type="auto"/>
            <w:vAlign w:val="center"/>
            <w:hideMark/>
          </w:tcPr>
          <w:p w14:paraId="3683712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Š</w:t>
            </w:r>
          </w:p>
        </w:tc>
      </w:tr>
      <w:tr w:rsidR="004148E6" w:rsidRPr="00166438" w14:paraId="1661FF59" w14:textId="77777777" w:rsidTr="006C4DB5">
        <w:trPr>
          <w:tblCellSpacing w:w="15" w:type="dxa"/>
        </w:trPr>
        <w:tc>
          <w:tcPr>
            <w:tcW w:w="0" w:type="auto"/>
            <w:vAlign w:val="center"/>
            <w:hideMark/>
          </w:tcPr>
          <w:p w14:paraId="45479CE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8</w:t>
            </w:r>
          </w:p>
        </w:tc>
        <w:tc>
          <w:tcPr>
            <w:tcW w:w="0" w:type="auto"/>
            <w:vAlign w:val="center"/>
            <w:hideMark/>
          </w:tcPr>
          <w:p w14:paraId="675A4F4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universitetas</w:t>
            </w:r>
          </w:p>
        </w:tc>
        <w:tc>
          <w:tcPr>
            <w:tcW w:w="0" w:type="auto"/>
            <w:vAlign w:val="center"/>
            <w:hideMark/>
          </w:tcPr>
          <w:p w14:paraId="0E9F89EB"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Konstitucijos pr. 12A, Vilnius</w:t>
            </w:r>
          </w:p>
        </w:tc>
        <w:tc>
          <w:tcPr>
            <w:tcW w:w="0" w:type="auto"/>
            <w:vAlign w:val="center"/>
            <w:hideMark/>
          </w:tcPr>
          <w:p w14:paraId="197AC84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w:t>
            </w:r>
          </w:p>
        </w:tc>
      </w:tr>
      <w:tr w:rsidR="004148E6" w:rsidRPr="00166438" w14:paraId="5BDB16BC" w14:textId="77777777" w:rsidTr="006C4DB5">
        <w:trPr>
          <w:tblCellSpacing w:w="15" w:type="dxa"/>
        </w:trPr>
        <w:tc>
          <w:tcPr>
            <w:tcW w:w="0" w:type="auto"/>
            <w:vAlign w:val="center"/>
            <w:hideMark/>
          </w:tcPr>
          <w:p w14:paraId="488DAB9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9</w:t>
            </w:r>
          </w:p>
        </w:tc>
        <w:tc>
          <w:tcPr>
            <w:tcW w:w="0" w:type="auto"/>
            <w:vAlign w:val="center"/>
            <w:hideMark/>
          </w:tcPr>
          <w:p w14:paraId="7DFD54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„Mokslo ir inovacijų sklaidos centras“ (Kaunas)</w:t>
            </w:r>
          </w:p>
        </w:tc>
        <w:tc>
          <w:tcPr>
            <w:tcW w:w="0" w:type="auto"/>
            <w:vAlign w:val="center"/>
            <w:hideMark/>
          </w:tcPr>
          <w:p w14:paraId="7AB07026"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Karaliaus Mindaugo pr. 50, Kaunas</w:t>
            </w:r>
          </w:p>
        </w:tc>
        <w:tc>
          <w:tcPr>
            <w:tcW w:w="0" w:type="auto"/>
            <w:vAlign w:val="center"/>
            <w:hideMark/>
          </w:tcPr>
          <w:p w14:paraId="5DCB507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w:t>
            </w:r>
          </w:p>
        </w:tc>
      </w:tr>
      <w:tr w:rsidR="004148E6" w:rsidRPr="00166438" w14:paraId="4D10433F" w14:textId="77777777" w:rsidTr="006C4DB5">
        <w:trPr>
          <w:tblCellSpacing w:w="15" w:type="dxa"/>
        </w:trPr>
        <w:tc>
          <w:tcPr>
            <w:tcW w:w="0" w:type="auto"/>
            <w:vAlign w:val="center"/>
            <w:hideMark/>
          </w:tcPr>
          <w:p w14:paraId="7F040FE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10</w:t>
            </w:r>
          </w:p>
        </w:tc>
        <w:tc>
          <w:tcPr>
            <w:tcW w:w="0" w:type="auto"/>
            <w:vAlign w:val="center"/>
            <w:hideMark/>
          </w:tcPr>
          <w:p w14:paraId="59E2D01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Mykolo Romerio universitetas (buvo Marijampolės kolegija iki 2024-10-01)</w:t>
            </w:r>
          </w:p>
        </w:tc>
        <w:tc>
          <w:tcPr>
            <w:tcW w:w="0" w:type="auto"/>
            <w:vAlign w:val="center"/>
            <w:hideMark/>
          </w:tcPr>
          <w:p w14:paraId="6D55944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 Armino g. 92, Marijampolė</w:t>
            </w:r>
          </w:p>
        </w:tc>
        <w:tc>
          <w:tcPr>
            <w:tcW w:w="0" w:type="auto"/>
            <w:vAlign w:val="center"/>
            <w:hideMark/>
          </w:tcPr>
          <w:p w14:paraId="0725B7FE"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w:t>
            </w:r>
          </w:p>
        </w:tc>
      </w:tr>
    </w:tbl>
    <w:p w14:paraId="4A7D21D2" w14:textId="555339C6" w:rsidR="00960091" w:rsidRPr="00166438" w:rsidRDefault="00960091" w:rsidP="00960091">
      <w:pPr>
        <w:pStyle w:val="prastasis1"/>
        <w:ind w:firstLine="1298"/>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w:t>
      </w:r>
      <w:r w:rsidRPr="00166438">
        <w:rPr>
          <w:rFonts w:ascii="Calibri" w:hAnsi="Calibri" w:cs="Calibri"/>
          <w:b/>
          <w:bCs/>
          <w:i/>
          <w:iCs/>
          <w:sz w:val="21"/>
          <w:szCs w:val="21"/>
        </w:rPr>
        <w:t xml:space="preserve"> </w:t>
      </w:r>
      <w:r w:rsidRPr="00166438">
        <w:rPr>
          <w:rStyle w:val="Numatytasispastraiposriftas1"/>
          <w:rFonts w:ascii="Calibri" w:hAnsi="Calibri" w:cs="Calibri"/>
          <w:b/>
          <w:bCs/>
          <w:i/>
          <w:iCs/>
          <w:color w:val="000000"/>
          <w:sz w:val="21"/>
          <w:szCs w:val="21"/>
        </w:rPr>
        <w:t>Pristatymo data ir laikas privalo būti iš anksto suderinti su kiekvienu STEAM centru individualiai. Tiekėjas privalo laikytis centrų nurodytų priėmimo valandų ir kitų vidaus/logistikos reikalavimų.</w:t>
      </w:r>
    </w:p>
    <w:p w14:paraId="01F2BB25" w14:textId="77777777" w:rsidR="004148E6" w:rsidRPr="00166438" w:rsidRDefault="004148E6" w:rsidP="004148E6">
      <w:pPr>
        <w:pStyle w:val="prastasis1"/>
        <w:ind w:firstLine="567"/>
        <w:jc w:val="center"/>
        <w:rPr>
          <w:rFonts w:ascii="Calibri" w:hAnsi="Calibri" w:cs="Calibri"/>
          <w:color w:val="000000"/>
          <w:sz w:val="21"/>
          <w:szCs w:val="21"/>
        </w:rPr>
      </w:pPr>
    </w:p>
    <w:p w14:paraId="58023243" w14:textId="77777777" w:rsidR="004148E6" w:rsidRPr="0016643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37EFD955" w14:textId="3DC0A993" w:rsidR="002D39F3" w:rsidRPr="00166438" w:rsidRDefault="00FC4182"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FC4182">
        <w:rPr>
          <w:rStyle w:val="Numatytasispastraiposriftas1"/>
          <w:rFonts w:ascii="Calibri" w:hAnsi="Calibri" w:cs="Calibri"/>
          <w:color w:val="000000"/>
          <w:sz w:val="21"/>
          <w:szCs w:val="21"/>
        </w:rPr>
        <w:t>Eksperimentiniai bandymo ir matavimo rinkiniai technologiniam modeliavimui</w:t>
      </w:r>
      <w:r w:rsidR="004670FF" w:rsidRPr="004670FF">
        <w:rPr>
          <w:rStyle w:val="Numatytasispastraiposriftas1"/>
          <w:rFonts w:ascii="Calibri" w:hAnsi="Calibri" w:cs="Calibri"/>
          <w:sz w:val="21"/>
          <w:szCs w:val="21"/>
        </w:rPr>
        <w:t xml:space="preserve"> </w:t>
      </w:r>
      <w:r w:rsidR="004148E6" w:rsidRPr="00166438">
        <w:rPr>
          <w:rStyle w:val="Numatytasispastraiposriftas1"/>
          <w:rFonts w:ascii="Calibri" w:hAnsi="Calibri" w:cs="Calibri"/>
          <w:color w:val="000000"/>
          <w:sz w:val="21"/>
          <w:szCs w:val="21"/>
        </w:rPr>
        <w:t>techninės sąlygos:</w:t>
      </w:r>
    </w:p>
    <w:p w14:paraId="638D8243" w14:textId="4694C788" w:rsidR="00580462" w:rsidRDefault="00580462" w:rsidP="002A4D7C">
      <w:pPr>
        <w:pStyle w:val="prastasis1"/>
        <w:ind w:left="6480" w:firstLine="1296"/>
        <w:jc w:val="center"/>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2</w:t>
      </w:r>
    </w:p>
    <w:tbl>
      <w:tblPr>
        <w:tblStyle w:val="TableGrid"/>
        <w:tblW w:w="9493" w:type="dxa"/>
        <w:jc w:val="center"/>
        <w:tblLook w:val="04A0" w:firstRow="1" w:lastRow="0" w:firstColumn="1" w:lastColumn="0" w:noHBand="0" w:noVBand="1"/>
      </w:tblPr>
      <w:tblGrid>
        <w:gridCol w:w="518"/>
        <w:gridCol w:w="2077"/>
        <w:gridCol w:w="4630"/>
        <w:gridCol w:w="850"/>
        <w:gridCol w:w="1418"/>
      </w:tblGrid>
      <w:tr w:rsidR="00E17FB5" w:rsidRPr="00270C10" w14:paraId="4DD93BCB" w14:textId="77777777" w:rsidTr="00E17FB5">
        <w:trPr>
          <w:jc w:val="center"/>
        </w:trPr>
        <w:tc>
          <w:tcPr>
            <w:tcW w:w="518" w:type="dxa"/>
            <w:shd w:val="clear" w:color="auto" w:fill="D9E2F3" w:themeFill="accent1" w:themeFillTint="33"/>
            <w:vAlign w:val="center"/>
          </w:tcPr>
          <w:p w14:paraId="3F28CD4D"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Eil. Nr.</w:t>
            </w:r>
          </w:p>
        </w:tc>
        <w:tc>
          <w:tcPr>
            <w:tcW w:w="2077" w:type="dxa"/>
            <w:shd w:val="clear" w:color="auto" w:fill="D9E2F3" w:themeFill="accent1" w:themeFillTint="33"/>
            <w:vAlign w:val="center"/>
          </w:tcPr>
          <w:p w14:paraId="1B58D180"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4630" w:type="dxa"/>
            <w:shd w:val="clear" w:color="auto" w:fill="D9E2F3" w:themeFill="accent1" w:themeFillTint="33"/>
            <w:vAlign w:val="center"/>
          </w:tcPr>
          <w:p w14:paraId="3969DCC3"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850" w:type="dxa"/>
            <w:shd w:val="clear" w:color="auto" w:fill="D9E2F3" w:themeFill="accent1" w:themeFillTint="33"/>
            <w:vAlign w:val="center"/>
          </w:tcPr>
          <w:p w14:paraId="2D4706B3"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418" w:type="dxa"/>
            <w:shd w:val="clear" w:color="auto" w:fill="D9E2F3" w:themeFill="accent1" w:themeFillTint="33"/>
            <w:vAlign w:val="center"/>
          </w:tcPr>
          <w:p w14:paraId="18D8BD0C"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STEAM centro (-ų) kodas (-ai) ir jam skirti kiekiai (vnt.)*</w:t>
            </w:r>
          </w:p>
        </w:tc>
      </w:tr>
      <w:tr w:rsidR="00E17FB5" w:rsidRPr="00270C10" w14:paraId="19E5CC39" w14:textId="77777777" w:rsidTr="00E17FB5">
        <w:trPr>
          <w:jc w:val="center"/>
        </w:trPr>
        <w:tc>
          <w:tcPr>
            <w:tcW w:w="518" w:type="dxa"/>
            <w:shd w:val="clear" w:color="auto" w:fill="D9E2F3" w:themeFill="accent1" w:themeFillTint="33"/>
            <w:vAlign w:val="center"/>
          </w:tcPr>
          <w:p w14:paraId="21D7AAB2"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1</w:t>
            </w:r>
          </w:p>
        </w:tc>
        <w:tc>
          <w:tcPr>
            <w:tcW w:w="2077" w:type="dxa"/>
            <w:shd w:val="clear" w:color="auto" w:fill="D9E2F3" w:themeFill="accent1" w:themeFillTint="33"/>
            <w:vAlign w:val="center"/>
          </w:tcPr>
          <w:p w14:paraId="69BC413C"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2</w:t>
            </w:r>
          </w:p>
        </w:tc>
        <w:tc>
          <w:tcPr>
            <w:tcW w:w="4630" w:type="dxa"/>
            <w:shd w:val="clear" w:color="auto" w:fill="D9E2F3" w:themeFill="accent1" w:themeFillTint="33"/>
            <w:vAlign w:val="center"/>
          </w:tcPr>
          <w:p w14:paraId="761F7B14"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3</w:t>
            </w:r>
          </w:p>
        </w:tc>
        <w:tc>
          <w:tcPr>
            <w:tcW w:w="850" w:type="dxa"/>
            <w:shd w:val="clear" w:color="auto" w:fill="D9E2F3" w:themeFill="accent1" w:themeFillTint="33"/>
            <w:vAlign w:val="center"/>
          </w:tcPr>
          <w:p w14:paraId="30C197C4" w14:textId="77777777" w:rsidR="00E17FB5" w:rsidRPr="00270C10" w:rsidRDefault="00E17FB5"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5</w:t>
            </w:r>
          </w:p>
        </w:tc>
        <w:tc>
          <w:tcPr>
            <w:tcW w:w="1418" w:type="dxa"/>
            <w:shd w:val="clear" w:color="auto" w:fill="D9E2F3" w:themeFill="accent1" w:themeFillTint="33"/>
            <w:vAlign w:val="center"/>
          </w:tcPr>
          <w:p w14:paraId="0DE80A74" w14:textId="77777777" w:rsidR="00E17FB5" w:rsidRPr="00270C10" w:rsidRDefault="00E17FB5" w:rsidP="00951B65">
            <w:pPr>
              <w:contextualSpacing/>
              <w:jc w:val="center"/>
              <w:rPr>
                <w:rFonts w:asciiTheme="minorHAnsi" w:hAnsiTheme="minorHAnsi" w:cstheme="minorHAnsi"/>
                <w:b/>
                <w:bCs/>
                <w:i/>
                <w:iCs/>
                <w:sz w:val="21"/>
                <w:szCs w:val="21"/>
              </w:rPr>
            </w:pPr>
          </w:p>
        </w:tc>
      </w:tr>
      <w:tr w:rsidR="00E17FB5" w:rsidRPr="00270C10" w14:paraId="0B2FA12E" w14:textId="77777777" w:rsidTr="00E17FB5">
        <w:trPr>
          <w:jc w:val="center"/>
        </w:trPr>
        <w:tc>
          <w:tcPr>
            <w:tcW w:w="518" w:type="dxa"/>
            <w:shd w:val="clear" w:color="auto" w:fill="D9E2F3" w:themeFill="accent1" w:themeFillTint="33"/>
            <w:vAlign w:val="center"/>
          </w:tcPr>
          <w:p w14:paraId="1FD87682"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1</w:t>
            </w:r>
          </w:p>
        </w:tc>
        <w:tc>
          <w:tcPr>
            <w:tcW w:w="2077" w:type="dxa"/>
            <w:shd w:val="clear" w:color="auto" w:fill="D9E2F3" w:themeFill="accent1" w:themeFillTint="33"/>
            <w:vAlign w:val="center"/>
          </w:tcPr>
          <w:p w14:paraId="4E471DDC" w14:textId="77777777" w:rsidR="00E17FB5" w:rsidRPr="003B2D25" w:rsidRDefault="00E17FB5" w:rsidP="00951B65">
            <w:pPr>
              <w:rPr>
                <w:rFonts w:asciiTheme="minorHAnsi" w:hAnsiTheme="minorHAnsi" w:cstheme="minorHAnsi"/>
                <w:sz w:val="21"/>
                <w:szCs w:val="21"/>
              </w:rPr>
            </w:pPr>
            <w:r w:rsidRPr="003B2D25">
              <w:rPr>
                <w:rFonts w:asciiTheme="minorHAnsi" w:hAnsiTheme="minorHAnsi" w:cstheme="minorHAnsi"/>
                <w:sz w:val="21"/>
                <w:szCs w:val="21"/>
              </w:rPr>
              <w:t>Konstravimo rinkinys – dantračiai</w:t>
            </w:r>
          </w:p>
        </w:tc>
        <w:tc>
          <w:tcPr>
            <w:tcW w:w="4630" w:type="dxa"/>
            <w:shd w:val="clear" w:color="auto" w:fill="D9E2F3" w:themeFill="accent1" w:themeFillTint="33"/>
            <w:vAlign w:val="center"/>
          </w:tcPr>
          <w:p w14:paraId="19516973" w14:textId="77777777" w:rsidR="00E17FB5" w:rsidRPr="00270C10" w:rsidRDefault="00E17FB5" w:rsidP="00951B65">
            <w:pPr>
              <w:jc w:val="both"/>
              <w:rPr>
                <w:rFonts w:asciiTheme="minorHAnsi" w:hAnsiTheme="minorHAnsi" w:cstheme="minorHAnsi"/>
                <w:sz w:val="21"/>
                <w:szCs w:val="21"/>
                <w:highlight w:val="green"/>
              </w:rPr>
            </w:pPr>
            <w:r w:rsidRPr="00270C10">
              <w:rPr>
                <w:rFonts w:asciiTheme="minorHAnsi" w:hAnsiTheme="minorHAnsi" w:cstheme="minorHAnsi"/>
                <w:sz w:val="21"/>
                <w:szCs w:val="21"/>
              </w:rPr>
              <w:t>Klasės rinkinys skirtas demonstruoti įvairių dantračių panaudojimą sukimo judesiui perduoti (elementarus lygis).</w:t>
            </w:r>
          </w:p>
          <w:p w14:paraId="63472329"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konstravimo detalės, su kuriomis būtų galima konstruoti įvairius mechanizmus skirtus sukimo judesiui perduoti.</w:t>
            </w:r>
          </w:p>
          <w:p w14:paraId="3B1CD98D" w14:textId="77777777" w:rsidR="00E17FB5" w:rsidRPr="00270C10" w:rsidRDefault="00E17FB5" w:rsidP="00951B65">
            <w:pPr>
              <w:jc w:val="both"/>
              <w:rPr>
                <w:rFonts w:asciiTheme="minorHAnsi" w:hAnsiTheme="minorHAnsi" w:cstheme="minorHAnsi"/>
                <w:sz w:val="21"/>
                <w:szCs w:val="21"/>
                <w:highlight w:val="green"/>
              </w:rPr>
            </w:pPr>
          </w:p>
          <w:p w14:paraId="5CD2C126"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 Klasės rinkinį turi sudaryti 16 vienodų individualių rinkinukų, kurie sudėti į atskiras dėžutes.</w:t>
            </w:r>
          </w:p>
          <w:p w14:paraId="1C48C139"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Su kiekvienu individualiu rinkiniu turi būti galima sukonstruoti ne mažiau kaip 15 modelių, kuriuose, </w:t>
            </w:r>
            <w:r w:rsidRPr="00270C10">
              <w:rPr>
                <w:rFonts w:asciiTheme="minorHAnsi" w:hAnsiTheme="minorHAnsi" w:cstheme="minorHAnsi"/>
                <w:sz w:val="21"/>
                <w:szCs w:val="21"/>
              </w:rPr>
              <w:lastRenderedPageBreak/>
              <w:t>naudojant dantračius, būtų perduodamas sukimo judesys; atlikti ne mažiau kaip 10 eksperimentų.</w:t>
            </w:r>
          </w:p>
          <w:p w14:paraId="2E296932"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turi būti pateiktos visos reikiamos montavimo detalės, kad būtų galima sukonstruoti siūlomus modelius ir atlikti nurodytus eksperimentus.  </w:t>
            </w:r>
          </w:p>
          <w:p w14:paraId="05B57391"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1D1F3155" w14:textId="77777777" w:rsidR="00E17FB5" w:rsidRPr="00270C10" w:rsidRDefault="00E17FB5" w:rsidP="00951B65">
            <w:pPr>
              <w:pStyle w:val="NoSpacing"/>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50B4516F" w14:textId="77777777" w:rsidR="00E17FB5" w:rsidRPr="00270C10" w:rsidRDefault="00E17FB5" w:rsidP="00951B65">
            <w:pPr>
              <w:pStyle w:val="NoSpacing"/>
              <w:jc w:val="both"/>
              <w:rPr>
                <w:rFonts w:asciiTheme="minorHAnsi" w:hAnsiTheme="minorHAnsi" w:cstheme="minorHAnsi"/>
                <w:sz w:val="21"/>
                <w:szCs w:val="21"/>
                <w:highlight w:val="green"/>
              </w:rPr>
            </w:pPr>
            <w:r w:rsidRPr="00270C10">
              <w:rPr>
                <w:rFonts w:asciiTheme="minorHAnsi" w:hAnsiTheme="minorHAnsi" w:cstheme="minorHAnsi"/>
                <w:sz w:val="21"/>
                <w:szCs w:val="21"/>
              </w:rPr>
              <w:t>Vartotojams turi būti pateikta konstravimo instrukcija (galimų bandymų aprašymai) lietuvių kalba.</w:t>
            </w:r>
          </w:p>
          <w:p w14:paraId="30A4FB13"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lagaminėlį/dėžutes.    Garantija ne mažiau kaip 24 mėnesiai nuo prekių perdavimo-priėmimo akto pasirašymo dienos.</w:t>
            </w:r>
          </w:p>
        </w:tc>
        <w:tc>
          <w:tcPr>
            <w:tcW w:w="850" w:type="dxa"/>
            <w:shd w:val="clear" w:color="auto" w:fill="D9E2F3" w:themeFill="accent1" w:themeFillTint="33"/>
            <w:vAlign w:val="center"/>
          </w:tcPr>
          <w:p w14:paraId="4440C305"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lastRenderedPageBreak/>
              <w:t>2</w:t>
            </w:r>
          </w:p>
        </w:tc>
        <w:tc>
          <w:tcPr>
            <w:tcW w:w="1418" w:type="dxa"/>
            <w:shd w:val="clear" w:color="auto" w:fill="D9E2F3" w:themeFill="accent1" w:themeFillTint="33"/>
            <w:vAlign w:val="center"/>
          </w:tcPr>
          <w:p w14:paraId="03867CB9"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A1</w:t>
            </w:r>
          </w:p>
          <w:p w14:paraId="596B79E1"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V1</w:t>
            </w:r>
          </w:p>
        </w:tc>
      </w:tr>
      <w:tr w:rsidR="00E17FB5" w:rsidRPr="00270C10" w14:paraId="65D1F539" w14:textId="77777777" w:rsidTr="00E17FB5">
        <w:trPr>
          <w:jc w:val="center"/>
        </w:trPr>
        <w:tc>
          <w:tcPr>
            <w:tcW w:w="518" w:type="dxa"/>
            <w:shd w:val="clear" w:color="auto" w:fill="D9E2F3" w:themeFill="accent1" w:themeFillTint="33"/>
            <w:vAlign w:val="center"/>
          </w:tcPr>
          <w:p w14:paraId="3D471F87"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2</w:t>
            </w:r>
          </w:p>
        </w:tc>
        <w:tc>
          <w:tcPr>
            <w:tcW w:w="2077" w:type="dxa"/>
            <w:shd w:val="clear" w:color="auto" w:fill="D9E2F3" w:themeFill="accent1" w:themeFillTint="33"/>
            <w:vAlign w:val="center"/>
          </w:tcPr>
          <w:p w14:paraId="6C915243" w14:textId="77777777" w:rsidR="00E17FB5" w:rsidRPr="003B2D25" w:rsidRDefault="00E17FB5" w:rsidP="00951B65">
            <w:pPr>
              <w:rPr>
                <w:rFonts w:asciiTheme="minorHAnsi" w:hAnsiTheme="minorHAnsi" w:cstheme="minorHAnsi"/>
                <w:sz w:val="21"/>
                <w:szCs w:val="21"/>
              </w:rPr>
            </w:pPr>
            <w:r w:rsidRPr="003B2D25">
              <w:rPr>
                <w:rFonts w:asciiTheme="minorHAnsi" w:hAnsiTheme="minorHAnsi" w:cstheme="minorHAnsi"/>
                <w:sz w:val="21"/>
                <w:szCs w:val="21"/>
              </w:rPr>
              <w:t>Konstravimo rinkinys – elektra</w:t>
            </w:r>
          </w:p>
          <w:p w14:paraId="1E0DB47A" w14:textId="77777777" w:rsidR="00E17FB5" w:rsidRPr="003B2D25" w:rsidRDefault="00E17FB5" w:rsidP="00951B65">
            <w:pPr>
              <w:contextualSpacing/>
              <w:jc w:val="both"/>
              <w:rPr>
                <w:rFonts w:asciiTheme="minorHAnsi" w:hAnsiTheme="minorHAnsi" w:cstheme="minorHAnsi"/>
                <w:sz w:val="21"/>
                <w:szCs w:val="21"/>
              </w:rPr>
            </w:pPr>
          </w:p>
        </w:tc>
        <w:tc>
          <w:tcPr>
            <w:tcW w:w="4630" w:type="dxa"/>
            <w:shd w:val="clear" w:color="auto" w:fill="D9E2F3" w:themeFill="accent1" w:themeFillTint="33"/>
            <w:vAlign w:val="center"/>
          </w:tcPr>
          <w:p w14:paraId="0ED16199"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Klasės rinkinys skirtas montuoti įvairias elektros praktinio panaudojimo grandines (elementarus lygis).</w:t>
            </w:r>
          </w:p>
          <w:p w14:paraId="1199E3AE" w14:textId="77777777" w:rsidR="00E17FB5" w:rsidRPr="00270C10" w:rsidRDefault="00E17FB5" w:rsidP="00951B65">
            <w:pPr>
              <w:jc w:val="both"/>
              <w:rPr>
                <w:rFonts w:asciiTheme="minorHAnsi" w:hAnsiTheme="minorHAnsi" w:cstheme="minorHAnsi"/>
                <w:sz w:val="21"/>
                <w:szCs w:val="21"/>
              </w:rPr>
            </w:pPr>
          </w:p>
          <w:p w14:paraId="57C04D6C"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elektros grandinių konstravimo detalės.</w:t>
            </w:r>
          </w:p>
          <w:p w14:paraId="0766FF74" w14:textId="77777777" w:rsidR="00E17FB5" w:rsidRPr="00270C10" w:rsidRDefault="00E17FB5" w:rsidP="00951B65">
            <w:pPr>
              <w:jc w:val="both"/>
              <w:rPr>
                <w:rFonts w:asciiTheme="minorHAnsi" w:hAnsiTheme="minorHAnsi" w:cstheme="minorHAnsi"/>
                <w:sz w:val="21"/>
                <w:szCs w:val="21"/>
              </w:rPr>
            </w:pPr>
          </w:p>
          <w:p w14:paraId="1562C91A"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sudėti į atskiras dėžutes.</w:t>
            </w:r>
          </w:p>
          <w:p w14:paraId="09C9BA9F"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9 elektros grandinių modelius, atlikti ne mažiau kaip 20 eksperimentų.</w:t>
            </w:r>
          </w:p>
          <w:p w14:paraId="1B0926E1"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montavimo plokštė; LED; mažas </w:t>
            </w:r>
            <w:proofErr w:type="spellStart"/>
            <w:r w:rsidRPr="00270C10">
              <w:rPr>
                <w:rFonts w:asciiTheme="minorHAnsi" w:hAnsiTheme="minorHAnsi" w:cstheme="minorHAnsi"/>
                <w:sz w:val="21"/>
                <w:szCs w:val="21"/>
              </w:rPr>
              <w:t>varikliukas</w:t>
            </w:r>
            <w:proofErr w:type="spellEnd"/>
            <w:r w:rsidRPr="00270C10">
              <w:rPr>
                <w:rFonts w:asciiTheme="minorHAnsi" w:hAnsiTheme="minorHAnsi" w:cstheme="minorHAnsi"/>
                <w:sz w:val="21"/>
                <w:szCs w:val="21"/>
              </w:rPr>
              <w:t xml:space="preserve">; ne mažiau kaip 2 jungikliai; jungiamieji laidai; dėklas elementui (kronai) 9V; reikiamos montavimo detalės, kad būtų galima sukonstruoti siūlomus modelius ir atlikti nurodytus eksperimentus. </w:t>
            </w:r>
          </w:p>
          <w:p w14:paraId="4925334B"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332DAEDF"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7A9A66B1"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106291A9"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lagaminėlį/dėžutes.    Garantija ne mažiau kaip 24 mėnesiai nuo prekių perdavimo-priėmimo akto pasirašymo dienos.</w:t>
            </w:r>
          </w:p>
        </w:tc>
        <w:tc>
          <w:tcPr>
            <w:tcW w:w="850" w:type="dxa"/>
            <w:shd w:val="clear" w:color="auto" w:fill="D9E2F3" w:themeFill="accent1" w:themeFillTint="33"/>
            <w:vAlign w:val="center"/>
          </w:tcPr>
          <w:p w14:paraId="307AAF87"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color w:val="FF0000"/>
                <w:sz w:val="21"/>
                <w:szCs w:val="21"/>
              </w:rPr>
              <w:t xml:space="preserve"> </w:t>
            </w:r>
            <w:r w:rsidRPr="00270C10">
              <w:rPr>
                <w:rFonts w:asciiTheme="minorHAnsi" w:hAnsiTheme="minorHAnsi" w:cstheme="minorHAnsi"/>
                <w:sz w:val="21"/>
                <w:szCs w:val="21"/>
              </w:rPr>
              <w:t>3</w:t>
            </w:r>
          </w:p>
        </w:tc>
        <w:tc>
          <w:tcPr>
            <w:tcW w:w="1418" w:type="dxa"/>
            <w:shd w:val="clear" w:color="auto" w:fill="D9E2F3" w:themeFill="accent1" w:themeFillTint="33"/>
            <w:vAlign w:val="center"/>
          </w:tcPr>
          <w:p w14:paraId="6DAC8B2F"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A1</w:t>
            </w:r>
          </w:p>
          <w:p w14:paraId="0F646C4F"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V1</w:t>
            </w:r>
          </w:p>
          <w:p w14:paraId="1A9BCB46"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M1</w:t>
            </w:r>
          </w:p>
        </w:tc>
      </w:tr>
      <w:tr w:rsidR="00E17FB5" w:rsidRPr="00270C10" w14:paraId="4FD3D856" w14:textId="77777777" w:rsidTr="00E17FB5">
        <w:trPr>
          <w:jc w:val="center"/>
        </w:trPr>
        <w:tc>
          <w:tcPr>
            <w:tcW w:w="518" w:type="dxa"/>
            <w:shd w:val="clear" w:color="auto" w:fill="D9E2F3" w:themeFill="accent1" w:themeFillTint="33"/>
            <w:vAlign w:val="center"/>
          </w:tcPr>
          <w:p w14:paraId="42B97FC5"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3</w:t>
            </w:r>
          </w:p>
        </w:tc>
        <w:tc>
          <w:tcPr>
            <w:tcW w:w="2077" w:type="dxa"/>
            <w:shd w:val="clear" w:color="auto" w:fill="D9E2F3" w:themeFill="accent1" w:themeFillTint="33"/>
            <w:vAlign w:val="center"/>
          </w:tcPr>
          <w:p w14:paraId="61679044" w14:textId="77777777" w:rsidR="00E17FB5" w:rsidRPr="003B2D25" w:rsidRDefault="00E17FB5" w:rsidP="00951B65">
            <w:pPr>
              <w:contextualSpacing/>
              <w:jc w:val="both"/>
              <w:rPr>
                <w:rFonts w:asciiTheme="minorHAnsi" w:hAnsiTheme="minorHAnsi" w:cstheme="minorHAnsi"/>
                <w:sz w:val="21"/>
                <w:szCs w:val="21"/>
              </w:rPr>
            </w:pPr>
            <w:r w:rsidRPr="003B2D25">
              <w:rPr>
                <w:rFonts w:asciiTheme="minorHAnsi" w:hAnsiTheme="minorHAnsi" w:cstheme="minorHAnsi"/>
                <w:sz w:val="21"/>
                <w:szCs w:val="21"/>
              </w:rPr>
              <w:t>Konstravimo rinkinys – statika</w:t>
            </w:r>
          </w:p>
        </w:tc>
        <w:tc>
          <w:tcPr>
            <w:tcW w:w="4630" w:type="dxa"/>
            <w:shd w:val="clear" w:color="auto" w:fill="D9E2F3" w:themeFill="accent1" w:themeFillTint="33"/>
            <w:vAlign w:val="center"/>
          </w:tcPr>
          <w:p w14:paraId="5D166987"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tiriant statikos principus (elementarus lygis). </w:t>
            </w:r>
          </w:p>
          <w:p w14:paraId="3FDB3E4E"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konstravimo detalių rinkinys.</w:t>
            </w:r>
          </w:p>
          <w:p w14:paraId="58F1FD24" w14:textId="77777777" w:rsidR="00E17FB5" w:rsidRPr="00270C10" w:rsidRDefault="00E17FB5" w:rsidP="00951B65">
            <w:pPr>
              <w:jc w:val="both"/>
              <w:rPr>
                <w:rFonts w:asciiTheme="minorHAnsi" w:hAnsiTheme="minorHAnsi" w:cstheme="minorHAnsi"/>
                <w:sz w:val="21"/>
                <w:szCs w:val="21"/>
              </w:rPr>
            </w:pPr>
          </w:p>
          <w:p w14:paraId="568940DE"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sudėti į atskiras dėžutes.</w:t>
            </w:r>
          </w:p>
          <w:p w14:paraId="6A8A68FA"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8 modelius.</w:t>
            </w:r>
          </w:p>
          <w:p w14:paraId="5AEA20FA"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Turi būti galima sukonstruoti bokštą, kraną, svarstykles, tiltą, statinių rėmų konstrukcijas ir pan.</w:t>
            </w:r>
          </w:p>
          <w:p w14:paraId="62FFEEB6" w14:textId="77777777" w:rsidR="00E17FB5" w:rsidRPr="00270C10" w:rsidRDefault="00E17FB5" w:rsidP="00951B65">
            <w:pPr>
              <w:jc w:val="both"/>
              <w:rPr>
                <w:rFonts w:asciiTheme="minorHAnsi" w:hAnsiTheme="minorHAnsi" w:cstheme="minorHAnsi"/>
                <w:sz w:val="21"/>
                <w:szCs w:val="21"/>
              </w:rPr>
            </w:pPr>
          </w:p>
          <w:p w14:paraId="0F75986F"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Turi būti pateiktos reikiamos montavimo detalės, kad būtų galima sukonstruoti siūlomus modelius ir atlikti nurodytus eksperimentus. </w:t>
            </w:r>
          </w:p>
          <w:p w14:paraId="2D658569"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2ABBD1A1"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0265E815"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1A8511E6"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850" w:type="dxa"/>
            <w:shd w:val="clear" w:color="auto" w:fill="D9E2F3" w:themeFill="accent1" w:themeFillTint="33"/>
            <w:vAlign w:val="center"/>
          </w:tcPr>
          <w:p w14:paraId="7E0C54BC"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lastRenderedPageBreak/>
              <w:t>1</w:t>
            </w:r>
          </w:p>
        </w:tc>
        <w:tc>
          <w:tcPr>
            <w:tcW w:w="1418" w:type="dxa"/>
            <w:shd w:val="clear" w:color="auto" w:fill="D9E2F3" w:themeFill="accent1" w:themeFillTint="33"/>
            <w:vAlign w:val="center"/>
          </w:tcPr>
          <w:p w14:paraId="3A1B9946"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M1</w:t>
            </w:r>
          </w:p>
        </w:tc>
      </w:tr>
      <w:tr w:rsidR="00E17FB5" w:rsidRPr="00270C10" w14:paraId="6A3F81D9" w14:textId="77777777" w:rsidTr="00E17FB5">
        <w:trPr>
          <w:jc w:val="center"/>
        </w:trPr>
        <w:tc>
          <w:tcPr>
            <w:tcW w:w="518" w:type="dxa"/>
            <w:shd w:val="clear" w:color="auto" w:fill="D9E2F3" w:themeFill="accent1" w:themeFillTint="33"/>
            <w:vAlign w:val="center"/>
          </w:tcPr>
          <w:p w14:paraId="0D1F4724"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4</w:t>
            </w:r>
          </w:p>
        </w:tc>
        <w:tc>
          <w:tcPr>
            <w:tcW w:w="2077" w:type="dxa"/>
            <w:shd w:val="clear" w:color="auto" w:fill="D9E2F3" w:themeFill="accent1" w:themeFillTint="33"/>
            <w:vAlign w:val="center"/>
          </w:tcPr>
          <w:p w14:paraId="03F8F923" w14:textId="77777777" w:rsidR="00E17FB5" w:rsidRPr="003B2D25" w:rsidRDefault="00E17FB5" w:rsidP="00951B65">
            <w:pPr>
              <w:contextualSpacing/>
              <w:jc w:val="both"/>
              <w:rPr>
                <w:rFonts w:asciiTheme="minorHAnsi" w:hAnsiTheme="minorHAnsi" w:cstheme="minorHAnsi"/>
                <w:sz w:val="21"/>
                <w:szCs w:val="21"/>
              </w:rPr>
            </w:pPr>
            <w:r w:rsidRPr="003B2D25">
              <w:rPr>
                <w:rFonts w:asciiTheme="minorHAnsi" w:hAnsiTheme="minorHAnsi" w:cstheme="minorHAnsi"/>
                <w:sz w:val="21"/>
                <w:szCs w:val="21"/>
              </w:rPr>
              <w:t>Konstravimo rinkinys – optika</w:t>
            </w:r>
          </w:p>
        </w:tc>
        <w:tc>
          <w:tcPr>
            <w:tcW w:w="4630" w:type="dxa"/>
            <w:shd w:val="clear" w:color="auto" w:fill="D9E2F3" w:themeFill="accent1" w:themeFillTint="33"/>
            <w:vAlign w:val="center"/>
          </w:tcPr>
          <w:p w14:paraId="017A6B04"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su šviesa (elementarus lygis). </w:t>
            </w:r>
          </w:p>
          <w:p w14:paraId="50682DE0"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konstravimo detalių rinkinys.</w:t>
            </w:r>
          </w:p>
          <w:p w14:paraId="47B4D7C5" w14:textId="77777777" w:rsidR="00E17FB5" w:rsidRPr="00270C10" w:rsidRDefault="00E17FB5" w:rsidP="00951B65">
            <w:pPr>
              <w:jc w:val="both"/>
              <w:rPr>
                <w:rFonts w:asciiTheme="minorHAnsi" w:hAnsiTheme="minorHAnsi" w:cstheme="minorHAnsi"/>
                <w:sz w:val="21"/>
                <w:szCs w:val="21"/>
              </w:rPr>
            </w:pPr>
          </w:p>
          <w:p w14:paraId="7FC68D5C"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turi būti sudėti į atskiras dėžutes.</w:t>
            </w:r>
          </w:p>
          <w:p w14:paraId="7F29F8BB"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sukonstruoti ne mažiau kaip 6 optikos modelius/prietaisus, turi būti galima atlikti ne mažiau kaip 6 eksperimentus.</w:t>
            </w:r>
          </w:p>
          <w:p w14:paraId="083816F2"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ne mažiau kaip dvi skirtingo židinio nuotolio lęšiai, veidrodėlis, ne mažiau kaip 2 LED, dėklas maitinimo šaltiniui (9 V krona), reikiamos montavimo detalės, kad būtų galima sukonstruoti siūlomus modelius ir atlikti nurodytus eksperimentus.  </w:t>
            </w:r>
          </w:p>
          <w:p w14:paraId="6AD502E0"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08DC37BA"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035280DD"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0F264ACC"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850" w:type="dxa"/>
            <w:shd w:val="clear" w:color="auto" w:fill="D9E2F3" w:themeFill="accent1" w:themeFillTint="33"/>
            <w:vAlign w:val="center"/>
          </w:tcPr>
          <w:p w14:paraId="4B10238A"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t>1</w:t>
            </w:r>
          </w:p>
        </w:tc>
        <w:tc>
          <w:tcPr>
            <w:tcW w:w="1418" w:type="dxa"/>
            <w:shd w:val="clear" w:color="auto" w:fill="D9E2F3" w:themeFill="accent1" w:themeFillTint="33"/>
            <w:vAlign w:val="center"/>
          </w:tcPr>
          <w:p w14:paraId="45305527"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M1</w:t>
            </w:r>
          </w:p>
        </w:tc>
      </w:tr>
      <w:tr w:rsidR="00E17FB5" w:rsidRPr="00270C10" w14:paraId="77C86B91" w14:textId="77777777" w:rsidTr="00E17FB5">
        <w:trPr>
          <w:jc w:val="center"/>
        </w:trPr>
        <w:tc>
          <w:tcPr>
            <w:tcW w:w="518" w:type="dxa"/>
            <w:shd w:val="clear" w:color="auto" w:fill="D9E2F3" w:themeFill="accent1" w:themeFillTint="33"/>
            <w:vAlign w:val="center"/>
          </w:tcPr>
          <w:p w14:paraId="21654304"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2077" w:type="dxa"/>
            <w:shd w:val="clear" w:color="auto" w:fill="D9E2F3" w:themeFill="accent1" w:themeFillTint="33"/>
            <w:vAlign w:val="center"/>
          </w:tcPr>
          <w:p w14:paraId="44C8BA7B" w14:textId="77777777" w:rsidR="00E17FB5" w:rsidRPr="003B2D25" w:rsidRDefault="00E17FB5" w:rsidP="00951B65">
            <w:pPr>
              <w:contextualSpacing/>
              <w:jc w:val="both"/>
              <w:rPr>
                <w:rFonts w:asciiTheme="minorHAnsi" w:hAnsiTheme="minorHAnsi" w:cstheme="minorHAnsi"/>
                <w:sz w:val="21"/>
                <w:szCs w:val="21"/>
              </w:rPr>
            </w:pPr>
            <w:r w:rsidRPr="003B2D25">
              <w:rPr>
                <w:rFonts w:asciiTheme="minorHAnsi" w:hAnsiTheme="minorHAnsi" w:cstheme="minorHAnsi"/>
                <w:sz w:val="21"/>
                <w:szCs w:val="21"/>
              </w:rPr>
              <w:t>Konstravimo rinkinys – Saulės energija</w:t>
            </w:r>
          </w:p>
        </w:tc>
        <w:tc>
          <w:tcPr>
            <w:tcW w:w="4630" w:type="dxa"/>
            <w:shd w:val="clear" w:color="auto" w:fill="D9E2F3" w:themeFill="accent1" w:themeFillTint="33"/>
            <w:vAlign w:val="center"/>
          </w:tcPr>
          <w:p w14:paraId="63A6EC34"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Klasės rinkinys skirtas atlikti eksperimentus su saulės moduliais (elementarus lygis). </w:t>
            </w:r>
          </w:p>
          <w:p w14:paraId="15C079D5"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sz w:val="21"/>
                <w:szCs w:val="21"/>
              </w:rPr>
              <w:t>Lego</w:t>
            </w:r>
            <w:proofErr w:type="spellEnd"/>
            <w:r w:rsidRPr="00270C10">
              <w:rPr>
                <w:rFonts w:asciiTheme="minorHAnsi" w:hAnsiTheme="minorHAnsi" w:cstheme="minorHAnsi"/>
                <w:sz w:val="21"/>
                <w:szCs w:val="21"/>
              </w:rPr>
              <w:t xml:space="preserve"> tipo konstravimo detalių rinkinys.</w:t>
            </w:r>
          </w:p>
          <w:p w14:paraId="140EAC49"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Klasės rinkinį turi sudaryti 16 vienodų individualių rinkinukų, kurie turi būti sudėti į atskiras dėžutes.</w:t>
            </w:r>
          </w:p>
          <w:p w14:paraId="11F42013"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Su kiekvienu individualiu rinkiniu turi būti galima ne mažiau kaip 3 eksperimentus.</w:t>
            </w:r>
          </w:p>
          <w:p w14:paraId="5D7F2B2E"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individualiame rinkinuke turi būti ne mažiau kaip du saulės moduliai, kurių galia (kiekvieno) ne mažiau kaip 1 V; </w:t>
            </w:r>
            <w:proofErr w:type="spellStart"/>
            <w:r w:rsidRPr="00270C10">
              <w:rPr>
                <w:rFonts w:asciiTheme="minorHAnsi" w:hAnsiTheme="minorHAnsi" w:cstheme="minorHAnsi"/>
                <w:sz w:val="21"/>
                <w:szCs w:val="21"/>
              </w:rPr>
              <w:t>varikliukas</w:t>
            </w:r>
            <w:proofErr w:type="spellEnd"/>
            <w:r w:rsidRPr="00270C10">
              <w:rPr>
                <w:rFonts w:asciiTheme="minorHAnsi" w:hAnsiTheme="minorHAnsi" w:cstheme="minorHAnsi"/>
                <w:sz w:val="21"/>
                <w:szCs w:val="21"/>
              </w:rPr>
              <w:t xml:space="preserve">; jungiklis; reikiamos montavimo detalės, kad būtų galima sukonstruoti siūlomus modelius ir atlikti nurodytus eksperimentus. </w:t>
            </w:r>
          </w:p>
          <w:p w14:paraId="72A858FA"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3F6A63C9"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lastRenderedPageBreak/>
              <w:t>Rinkinys turi būti ženklintas CE ženklu.</w:t>
            </w:r>
          </w:p>
          <w:p w14:paraId="6F82DE53"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0A97FADC"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Visas rinkinys turi būti įdėtas į lagaminėlius/dėžutes.    Garantija ne mažiau kaip 24 mėnesiai nuo prekių perdavimo-priėmimo akto pasirašymo dienos.</w:t>
            </w:r>
          </w:p>
        </w:tc>
        <w:tc>
          <w:tcPr>
            <w:tcW w:w="850" w:type="dxa"/>
            <w:shd w:val="clear" w:color="auto" w:fill="D9E2F3" w:themeFill="accent1" w:themeFillTint="33"/>
            <w:vAlign w:val="center"/>
          </w:tcPr>
          <w:p w14:paraId="037F8232"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lastRenderedPageBreak/>
              <w:t>1</w:t>
            </w:r>
          </w:p>
        </w:tc>
        <w:tc>
          <w:tcPr>
            <w:tcW w:w="1418" w:type="dxa"/>
            <w:shd w:val="clear" w:color="auto" w:fill="D9E2F3" w:themeFill="accent1" w:themeFillTint="33"/>
            <w:vAlign w:val="center"/>
          </w:tcPr>
          <w:p w14:paraId="4DB27B73"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M1</w:t>
            </w:r>
          </w:p>
          <w:p w14:paraId="5336C8F6" w14:textId="77777777" w:rsidR="00E17FB5" w:rsidRPr="00270C10" w:rsidRDefault="00E17FB5" w:rsidP="00951B65">
            <w:pPr>
              <w:contextualSpacing/>
              <w:jc w:val="center"/>
              <w:rPr>
                <w:rFonts w:asciiTheme="minorHAnsi" w:hAnsiTheme="minorHAnsi" w:cstheme="minorHAnsi"/>
                <w:sz w:val="21"/>
                <w:szCs w:val="21"/>
              </w:rPr>
            </w:pPr>
          </w:p>
        </w:tc>
      </w:tr>
      <w:tr w:rsidR="00E17FB5" w:rsidRPr="00270C10" w14:paraId="5C3B3C33" w14:textId="77777777" w:rsidTr="00E17FB5">
        <w:trPr>
          <w:jc w:val="center"/>
        </w:trPr>
        <w:tc>
          <w:tcPr>
            <w:tcW w:w="518" w:type="dxa"/>
            <w:shd w:val="clear" w:color="auto" w:fill="D9E2F3" w:themeFill="accent1" w:themeFillTint="33"/>
            <w:vAlign w:val="center"/>
          </w:tcPr>
          <w:p w14:paraId="5ED39096"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6</w:t>
            </w:r>
          </w:p>
        </w:tc>
        <w:tc>
          <w:tcPr>
            <w:tcW w:w="2077" w:type="dxa"/>
            <w:shd w:val="clear" w:color="auto" w:fill="D9E2F3" w:themeFill="accent1" w:themeFillTint="33"/>
            <w:vAlign w:val="center"/>
          </w:tcPr>
          <w:p w14:paraId="755EAE85" w14:textId="77777777" w:rsidR="00E17FB5" w:rsidRPr="003B2D25" w:rsidRDefault="00E17FB5" w:rsidP="00951B65">
            <w:pPr>
              <w:rPr>
                <w:rFonts w:asciiTheme="minorHAnsi" w:hAnsiTheme="minorHAnsi" w:cstheme="minorHAnsi"/>
                <w:sz w:val="21"/>
                <w:szCs w:val="21"/>
              </w:rPr>
            </w:pPr>
            <w:r w:rsidRPr="003B2D25">
              <w:rPr>
                <w:rFonts w:asciiTheme="minorHAnsi" w:hAnsiTheme="minorHAnsi" w:cstheme="minorHAnsi"/>
                <w:sz w:val="21"/>
                <w:szCs w:val="21"/>
              </w:rPr>
              <w:t>Kaladėlių</w:t>
            </w:r>
          </w:p>
          <w:p w14:paraId="4C5A10F6" w14:textId="77777777" w:rsidR="00E17FB5" w:rsidRPr="003B2D25" w:rsidRDefault="00E17FB5" w:rsidP="00951B65">
            <w:pPr>
              <w:rPr>
                <w:rFonts w:asciiTheme="minorHAnsi" w:hAnsiTheme="minorHAnsi" w:cstheme="minorHAnsi"/>
                <w:sz w:val="21"/>
                <w:szCs w:val="21"/>
              </w:rPr>
            </w:pPr>
            <w:r w:rsidRPr="003B2D25">
              <w:rPr>
                <w:rFonts w:asciiTheme="minorHAnsi" w:hAnsiTheme="minorHAnsi" w:cstheme="minorHAnsi"/>
                <w:sz w:val="21"/>
                <w:szCs w:val="21"/>
              </w:rPr>
              <w:t>montavimo rinkinys</w:t>
            </w:r>
          </w:p>
          <w:p w14:paraId="364995E5" w14:textId="77777777" w:rsidR="00E17FB5" w:rsidRPr="003B2D25" w:rsidRDefault="00E17FB5" w:rsidP="00951B65">
            <w:pPr>
              <w:contextualSpacing/>
              <w:jc w:val="both"/>
              <w:rPr>
                <w:rFonts w:asciiTheme="minorHAnsi" w:hAnsiTheme="minorHAnsi" w:cstheme="minorHAnsi"/>
                <w:sz w:val="21"/>
                <w:szCs w:val="21"/>
              </w:rPr>
            </w:pPr>
          </w:p>
        </w:tc>
        <w:tc>
          <w:tcPr>
            <w:tcW w:w="4630" w:type="dxa"/>
            <w:shd w:val="clear" w:color="auto" w:fill="D9E2F3" w:themeFill="accent1" w:themeFillTint="33"/>
            <w:vAlign w:val="center"/>
          </w:tcPr>
          <w:p w14:paraId="40083494"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Įvadinis montavimo rinkinys supažindinantis su fizikos mokslu (mechanika):</w:t>
            </w:r>
          </w:p>
          <w:p w14:paraId="15D5E90F"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 Surenkamuose modeliuose turi būti ne mažiau kaip 560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spalvotų kaladėlių su kuriomis būtų galima surinkti ne mažiau kaip 7 skirtingus modelius.</w:t>
            </w:r>
          </w:p>
          <w:p w14:paraId="4A5AAF61"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Surenkamuose modeliuose turi būti taikomi judesio perdavimo, jėgos, sąveikos principai, naudojant fizikoje nagrinėjamus paprastuosius mechanizmus (pav. ratas, krumpliaratis, svertas, nuožulnioji plokštuma, rutulys, kampų matavimo priemonė ir pan.).</w:t>
            </w:r>
          </w:p>
          <w:p w14:paraId="1406E84B"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Surenkami modeliai turi būti sportinės tematikos (pav. važiuoklės su burėmis ar sraigtu, slidinėjimo tramplynas, skersinis, futbolo ar krepšinio žaidimo elementai ir pan.).</w:t>
            </w:r>
          </w:p>
          <w:p w14:paraId="680A46BB"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Su surinktais modeliais turi būti galima atlikti siūlomus eksperimentus.</w:t>
            </w:r>
          </w:p>
          <w:p w14:paraId="6D486AB1"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būti parengtas naudojimui, turi būti pateikti visi reikalingi elementai ar priedai.</w:t>
            </w:r>
          </w:p>
          <w:p w14:paraId="0E3204AF"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modelių surinkimo instrukcija, galimų eksperimentų aprašymai.</w:t>
            </w:r>
          </w:p>
          <w:p w14:paraId="2FEA7522" w14:textId="77777777" w:rsidR="00E17FB5" w:rsidRPr="00270C10" w:rsidRDefault="00E17FB5" w:rsidP="00951B65">
            <w:pPr>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509C5EBC"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24 mėnesiai nuo prekių perdavimo-priėmimo akto pasirašymo dienos.</w:t>
            </w:r>
          </w:p>
        </w:tc>
        <w:tc>
          <w:tcPr>
            <w:tcW w:w="850" w:type="dxa"/>
            <w:shd w:val="clear" w:color="auto" w:fill="D9E2F3" w:themeFill="accent1" w:themeFillTint="33"/>
            <w:vAlign w:val="center"/>
          </w:tcPr>
          <w:p w14:paraId="19EB33C8"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t>5</w:t>
            </w:r>
          </w:p>
        </w:tc>
        <w:tc>
          <w:tcPr>
            <w:tcW w:w="1418" w:type="dxa"/>
            <w:shd w:val="clear" w:color="auto" w:fill="D9E2F3" w:themeFill="accent1" w:themeFillTint="33"/>
            <w:vAlign w:val="center"/>
          </w:tcPr>
          <w:p w14:paraId="6F2E3F31"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U5</w:t>
            </w:r>
          </w:p>
        </w:tc>
      </w:tr>
      <w:tr w:rsidR="00E17FB5" w:rsidRPr="00270C10" w14:paraId="6223A2F8" w14:textId="77777777" w:rsidTr="00E17FB5">
        <w:trPr>
          <w:jc w:val="center"/>
        </w:trPr>
        <w:tc>
          <w:tcPr>
            <w:tcW w:w="518" w:type="dxa"/>
            <w:shd w:val="clear" w:color="auto" w:fill="D9E2F3" w:themeFill="accent1" w:themeFillTint="33"/>
            <w:vAlign w:val="center"/>
          </w:tcPr>
          <w:p w14:paraId="6781650A"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2077" w:type="dxa"/>
            <w:shd w:val="clear" w:color="auto" w:fill="D9E2F3" w:themeFill="accent1" w:themeFillTint="33"/>
            <w:vAlign w:val="center"/>
          </w:tcPr>
          <w:p w14:paraId="6A0E1BC7" w14:textId="77777777" w:rsidR="00E17FB5" w:rsidRPr="003B2D25" w:rsidRDefault="00E17FB5" w:rsidP="00951B65">
            <w:pPr>
              <w:rPr>
                <w:rStyle w:val="Hyperlink"/>
                <w:rFonts w:asciiTheme="minorHAnsi" w:hAnsiTheme="minorHAnsi" w:cstheme="minorHAnsi"/>
                <w:color w:val="auto"/>
                <w:sz w:val="21"/>
                <w:szCs w:val="21"/>
                <w:u w:val="none"/>
              </w:rPr>
            </w:pPr>
            <w:r w:rsidRPr="003B2D25">
              <w:rPr>
                <w:rStyle w:val="Hyperlink"/>
                <w:rFonts w:asciiTheme="minorHAnsi" w:hAnsiTheme="minorHAnsi" w:cstheme="minorHAnsi"/>
                <w:color w:val="auto"/>
                <w:sz w:val="21"/>
                <w:szCs w:val="21"/>
                <w:u w:val="none"/>
              </w:rPr>
              <w:t xml:space="preserve">Inžinerijos ir informatikos surenkamų kaladėlių  rinkinys </w:t>
            </w:r>
          </w:p>
          <w:p w14:paraId="3A4C97C1" w14:textId="77777777" w:rsidR="00E17FB5" w:rsidRPr="003B2D25" w:rsidRDefault="00E17FB5" w:rsidP="00951B65">
            <w:pPr>
              <w:contextualSpacing/>
              <w:jc w:val="both"/>
              <w:rPr>
                <w:rFonts w:asciiTheme="minorHAnsi" w:hAnsiTheme="minorHAnsi" w:cstheme="minorHAnsi"/>
                <w:sz w:val="21"/>
                <w:szCs w:val="21"/>
              </w:rPr>
            </w:pPr>
          </w:p>
        </w:tc>
        <w:tc>
          <w:tcPr>
            <w:tcW w:w="4630" w:type="dxa"/>
            <w:shd w:val="clear" w:color="auto" w:fill="D9E2F3" w:themeFill="accent1" w:themeFillTint="33"/>
            <w:vAlign w:val="center"/>
          </w:tcPr>
          <w:p w14:paraId="2766A79F"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Rinkinys turi būti skirtas STEAM mokymosi 6–8 klasių mokiniams.</w:t>
            </w:r>
          </w:p>
          <w:p w14:paraId="283956CE"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Kiekvienas rinkinys turi atitikti nurodytus reikalavimus:</w:t>
            </w:r>
          </w:p>
          <w:p w14:paraId="3AC3E0B9"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Rinkinyje turi būti </w:t>
            </w:r>
            <w:proofErr w:type="spellStart"/>
            <w:r w:rsidRPr="00270C10">
              <w:rPr>
                <w:rStyle w:val="Hyperlink"/>
                <w:rFonts w:asciiTheme="minorHAnsi" w:hAnsiTheme="minorHAnsi" w:cstheme="minorHAnsi"/>
                <w:i/>
                <w:color w:val="auto"/>
                <w:sz w:val="21"/>
                <w:szCs w:val="21"/>
                <w:u w:val="none"/>
              </w:rPr>
              <w:t>Lego</w:t>
            </w:r>
            <w:proofErr w:type="spellEnd"/>
            <w:r w:rsidRPr="00270C10">
              <w:rPr>
                <w:rStyle w:val="Hyperlink"/>
                <w:rFonts w:asciiTheme="minorHAnsi" w:hAnsiTheme="minorHAnsi" w:cstheme="minorHAnsi"/>
                <w:color w:val="auto"/>
                <w:sz w:val="21"/>
                <w:szCs w:val="21"/>
                <w:u w:val="none"/>
              </w:rPr>
              <w:t xml:space="preserve"> tipo konstravimo detalės, su kuriomis būtų galima konstruoti įvairius judančius mechanizmus.</w:t>
            </w:r>
          </w:p>
          <w:p w14:paraId="0790E26A"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 Su kiekvienu rinkiniu turi būti galima sukonstruoti ne mažiau kaip 6 modelius, kuriuose būtų naudojami siūlomas programavimo mazgas, varikliai ar jutikliai.</w:t>
            </w:r>
          </w:p>
          <w:p w14:paraId="5C4AC1BD"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Kiekviename rinkinyje turi būti:</w:t>
            </w:r>
          </w:p>
          <w:p w14:paraId="3AF76992"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xml:space="preserve">- Programuojamas valdymo mazgas, kuriame būtų ne mažiau kaip 5x5 šviesų matrica, 6 įvesties/išvesties prievadai, integruotas 6 ašių </w:t>
            </w:r>
            <w:proofErr w:type="spellStart"/>
            <w:r w:rsidRPr="00270C10">
              <w:rPr>
                <w:rStyle w:val="Hyperlink"/>
                <w:rFonts w:asciiTheme="minorHAnsi" w:hAnsiTheme="minorHAnsi" w:cstheme="minorHAnsi"/>
                <w:color w:val="auto"/>
                <w:sz w:val="21"/>
                <w:szCs w:val="21"/>
                <w:u w:val="none"/>
              </w:rPr>
              <w:t>giroskopas</w:t>
            </w:r>
            <w:proofErr w:type="spellEnd"/>
            <w:r w:rsidRPr="00270C10">
              <w:rPr>
                <w:rStyle w:val="Hyperlink"/>
                <w:rFonts w:asciiTheme="minorHAnsi" w:hAnsiTheme="minorHAnsi" w:cstheme="minorHAnsi"/>
                <w:color w:val="auto"/>
                <w:sz w:val="21"/>
                <w:szCs w:val="21"/>
                <w:u w:val="none"/>
              </w:rPr>
              <w:t>, garsiakalbis, bevielio ryšio modulis, maitinimo šaltinis.</w:t>
            </w:r>
          </w:p>
          <w:p w14:paraId="4099CDD2"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Atstumo, jėgos, spalvų jutikliai.</w:t>
            </w:r>
          </w:p>
          <w:p w14:paraId="6779CB93"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 Ne mažiau kaip trys servo varikliai.</w:t>
            </w:r>
          </w:p>
          <w:p w14:paraId="4683C1E2"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 Ne mažiau kaip 500 įvairių spalvų montavimo elementų.</w:t>
            </w:r>
          </w:p>
          <w:p w14:paraId="47B1E221"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Montavimo elementai turi būti sudėti į rūšiavimo padėklus.</w:t>
            </w:r>
          </w:p>
          <w:p w14:paraId="0E3CDC77"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lastRenderedPageBreak/>
              <w:t>Turi būti pateikta reikiama programinė įrangą arba ją turi būti galima nemokamai atsisiųsti iš tiekėjo tinklalapio.</w:t>
            </w:r>
          </w:p>
          <w:p w14:paraId="4FE277DA"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Siūlomas rinkinys turi būti parengtas naudojimui, turi būti visos reikiamos jungtys, adapteriai, reikalingi laidai, maitinimo elementai.</w:t>
            </w:r>
          </w:p>
          <w:p w14:paraId="3E1CCFFF"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Atskiri rinkinio elementai tarpusavyje turi būti techniškai suderinti.</w:t>
            </w:r>
          </w:p>
          <w:p w14:paraId="72642F64"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highlight w:val="green"/>
                <w:u w:val="none"/>
              </w:rPr>
            </w:pPr>
            <w:r w:rsidRPr="00270C10">
              <w:rPr>
                <w:rStyle w:val="Hyperlink"/>
                <w:rFonts w:asciiTheme="minorHAnsi" w:hAnsiTheme="minorHAnsi" w:cstheme="minorHAnsi"/>
                <w:color w:val="auto"/>
                <w:sz w:val="21"/>
                <w:szCs w:val="21"/>
                <w:u w:val="none"/>
              </w:rPr>
              <w:t>Vartotojams turi būti pateikta konstravimo instrukcija (galimų bandymų aprašymai) lietuvių kalba.</w:t>
            </w:r>
          </w:p>
          <w:p w14:paraId="087B13A8" w14:textId="77777777" w:rsidR="00E17FB5" w:rsidRPr="00270C10" w:rsidRDefault="00E17FB5" w:rsidP="00951B65">
            <w:pPr>
              <w:autoSpaceDE w:val="0"/>
              <w:adjustRightInd w:val="0"/>
              <w:jc w:val="both"/>
              <w:rPr>
                <w:rStyle w:val="Hyperlink"/>
                <w:rFonts w:asciiTheme="minorHAnsi" w:hAnsiTheme="minorHAnsi" w:cstheme="minorHAnsi"/>
                <w:color w:val="auto"/>
                <w:sz w:val="21"/>
                <w:szCs w:val="21"/>
                <w:u w:val="none"/>
              </w:rPr>
            </w:pPr>
            <w:r w:rsidRPr="00270C10">
              <w:rPr>
                <w:rStyle w:val="Hyperlink"/>
                <w:rFonts w:asciiTheme="minorHAnsi" w:hAnsiTheme="minorHAnsi" w:cstheme="minorHAnsi"/>
                <w:color w:val="auto"/>
                <w:sz w:val="21"/>
                <w:szCs w:val="21"/>
                <w:u w:val="none"/>
              </w:rPr>
              <w:t>Rinkinys turi būti įdėtas į lagaminėlį/dėžutę.</w:t>
            </w:r>
          </w:p>
          <w:p w14:paraId="74ADBF1D" w14:textId="77777777" w:rsidR="00E17FB5" w:rsidRPr="00270C10" w:rsidRDefault="00E17FB5" w:rsidP="00951B65">
            <w:pPr>
              <w:contextualSpacing/>
              <w:jc w:val="both"/>
              <w:rPr>
                <w:rFonts w:asciiTheme="minorHAnsi" w:hAnsiTheme="minorHAnsi" w:cstheme="minorHAnsi"/>
                <w:sz w:val="21"/>
                <w:szCs w:val="21"/>
              </w:rPr>
            </w:pPr>
            <w:r w:rsidRPr="00270C10">
              <w:rPr>
                <w:rStyle w:val="Hyperlink"/>
                <w:rFonts w:asciiTheme="minorHAnsi" w:hAnsiTheme="minorHAnsi" w:cstheme="minorHAnsi"/>
                <w:color w:val="auto"/>
                <w:sz w:val="21"/>
                <w:szCs w:val="21"/>
                <w:u w:val="none"/>
              </w:rPr>
              <w:t>Garantija ne mažiau kaip 24 mėnesiai nuo prekių perdavimo-priėmimo akto pasirašymo dienos.</w:t>
            </w:r>
          </w:p>
        </w:tc>
        <w:tc>
          <w:tcPr>
            <w:tcW w:w="850" w:type="dxa"/>
            <w:shd w:val="clear" w:color="auto" w:fill="D9E2F3" w:themeFill="accent1" w:themeFillTint="33"/>
            <w:vAlign w:val="center"/>
          </w:tcPr>
          <w:p w14:paraId="4889A662" w14:textId="77777777" w:rsidR="00E17FB5" w:rsidRPr="003B2D25" w:rsidRDefault="00E17FB5" w:rsidP="00951B65">
            <w:pPr>
              <w:rPr>
                <w:rFonts w:asciiTheme="minorHAnsi" w:hAnsiTheme="minorHAnsi" w:cstheme="minorHAnsi"/>
                <w:sz w:val="21"/>
                <w:szCs w:val="21"/>
                <w:lang w:val="en-US"/>
              </w:rPr>
            </w:pPr>
            <w:r w:rsidRPr="00270C10">
              <w:rPr>
                <w:rFonts w:asciiTheme="minorHAnsi" w:hAnsiTheme="minorHAnsi" w:cstheme="minorHAnsi"/>
                <w:sz w:val="21"/>
                <w:szCs w:val="21"/>
                <w:lang w:val="en-US"/>
              </w:rPr>
              <w:lastRenderedPageBreak/>
              <w:t>79</w:t>
            </w:r>
          </w:p>
        </w:tc>
        <w:tc>
          <w:tcPr>
            <w:tcW w:w="1418" w:type="dxa"/>
            <w:shd w:val="clear" w:color="auto" w:fill="D9E2F3" w:themeFill="accent1" w:themeFillTint="33"/>
            <w:vAlign w:val="center"/>
          </w:tcPr>
          <w:p w14:paraId="63C0D856"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Š10</w:t>
            </w:r>
          </w:p>
          <w:p w14:paraId="78385A2B"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P15</w:t>
            </w:r>
          </w:p>
          <w:p w14:paraId="24E81849"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A16</w:t>
            </w:r>
          </w:p>
          <w:p w14:paraId="76F87B50"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U20</w:t>
            </w:r>
          </w:p>
          <w:p w14:paraId="359FA140"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TA1</w:t>
            </w:r>
          </w:p>
          <w:p w14:paraId="47F9F163"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M9</w:t>
            </w:r>
          </w:p>
          <w:p w14:paraId="5AAE3456"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KL8</w:t>
            </w:r>
          </w:p>
          <w:p w14:paraId="681AAB1F" w14:textId="77777777" w:rsidR="00E17FB5" w:rsidRPr="00270C10" w:rsidRDefault="00E17FB5" w:rsidP="00951B65">
            <w:pPr>
              <w:contextualSpacing/>
              <w:jc w:val="center"/>
              <w:rPr>
                <w:rFonts w:asciiTheme="minorHAnsi" w:hAnsiTheme="minorHAnsi" w:cstheme="minorHAnsi"/>
                <w:sz w:val="21"/>
                <w:szCs w:val="21"/>
              </w:rPr>
            </w:pPr>
          </w:p>
        </w:tc>
      </w:tr>
      <w:tr w:rsidR="00E17FB5" w:rsidRPr="00270C10" w14:paraId="4C63A70B" w14:textId="77777777" w:rsidTr="00E17FB5">
        <w:trPr>
          <w:jc w:val="center"/>
        </w:trPr>
        <w:tc>
          <w:tcPr>
            <w:tcW w:w="518" w:type="dxa"/>
            <w:shd w:val="clear" w:color="auto" w:fill="D9E2F3" w:themeFill="accent1" w:themeFillTint="33"/>
            <w:vAlign w:val="center"/>
          </w:tcPr>
          <w:p w14:paraId="0C2FF4B7"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2077" w:type="dxa"/>
            <w:shd w:val="clear" w:color="auto" w:fill="D9E2F3" w:themeFill="accent1" w:themeFillTint="33"/>
            <w:vAlign w:val="center"/>
          </w:tcPr>
          <w:p w14:paraId="26CBC42F" w14:textId="77777777" w:rsidR="00E17FB5" w:rsidRPr="003B2D25" w:rsidRDefault="00E17FB5" w:rsidP="00951B65">
            <w:pPr>
              <w:autoSpaceDE w:val="0"/>
              <w:adjustRightInd w:val="0"/>
              <w:rPr>
                <w:rFonts w:asciiTheme="minorHAnsi" w:hAnsiTheme="minorHAnsi" w:cstheme="minorHAnsi"/>
                <w:sz w:val="21"/>
                <w:szCs w:val="21"/>
              </w:rPr>
            </w:pPr>
            <w:r w:rsidRPr="003B2D25">
              <w:rPr>
                <w:rFonts w:asciiTheme="minorHAnsi" w:hAnsiTheme="minorHAnsi" w:cstheme="minorHAnsi"/>
                <w:sz w:val="21"/>
                <w:szCs w:val="21"/>
              </w:rPr>
              <w:t>Inžinerijos ir informatikos surenkamų kaladėlių papildomas rinkinys</w:t>
            </w:r>
          </w:p>
          <w:p w14:paraId="7231FF49" w14:textId="77777777" w:rsidR="00E17FB5" w:rsidRPr="003B2D25" w:rsidRDefault="00E17FB5" w:rsidP="00951B65">
            <w:pPr>
              <w:contextualSpacing/>
              <w:jc w:val="both"/>
              <w:rPr>
                <w:rFonts w:asciiTheme="minorHAnsi" w:hAnsiTheme="minorHAnsi" w:cstheme="minorHAnsi"/>
                <w:sz w:val="21"/>
                <w:szCs w:val="21"/>
              </w:rPr>
            </w:pPr>
          </w:p>
        </w:tc>
        <w:tc>
          <w:tcPr>
            <w:tcW w:w="4630" w:type="dxa"/>
            <w:shd w:val="clear" w:color="auto" w:fill="D9E2F3" w:themeFill="accent1" w:themeFillTint="33"/>
            <w:vAlign w:val="center"/>
          </w:tcPr>
          <w:p w14:paraId="031B86EA"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skirtas STEAM mokymosi 6–8 klasių mokiniams.</w:t>
            </w:r>
          </w:p>
          <w:p w14:paraId="521367FE"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Siūlomas rinkinys turi papildyti „Inžinerijos ir informatikos surenkamų kaladėlių rinkinį“ (33 perkama prekė).</w:t>
            </w:r>
          </w:p>
          <w:p w14:paraId="4D8962D4"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2AA12A8C"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konstravimo detalės, su kuriomis būtų galima konstruoti įvairius judančius mechanizmus.</w:t>
            </w:r>
          </w:p>
          <w:p w14:paraId="03E9F3F0"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413FDEB5"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Spalvų jutiklis.</w:t>
            </w:r>
          </w:p>
          <w:p w14:paraId="4A4F9926"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Montavimo plokštė.</w:t>
            </w:r>
          </w:p>
          <w:p w14:paraId="6AB32703"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Krumpliaračių rinkinys.</w:t>
            </w:r>
          </w:p>
          <w:p w14:paraId="75EC809E"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Variklį ir du ratai.</w:t>
            </w:r>
          </w:p>
          <w:p w14:paraId="0D0F2822"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600 įvairių spalvų montavimo elementų.</w:t>
            </w:r>
          </w:p>
          <w:p w14:paraId="19836836"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Turi būti pateikta reikiama programinė įrangą arba ją turi būti galima nemokamai atsisiųsti iš tiekėjo tinklalapio.</w:t>
            </w:r>
          </w:p>
          <w:p w14:paraId="61419A82"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2CD16497"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780CB5E4"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1AAADF25"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850" w:type="dxa"/>
            <w:shd w:val="clear" w:color="auto" w:fill="D9E2F3" w:themeFill="accent1" w:themeFillTint="33"/>
            <w:vAlign w:val="center"/>
          </w:tcPr>
          <w:p w14:paraId="283F56E6"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t>64</w:t>
            </w:r>
          </w:p>
        </w:tc>
        <w:tc>
          <w:tcPr>
            <w:tcW w:w="1418" w:type="dxa"/>
            <w:shd w:val="clear" w:color="auto" w:fill="D9E2F3" w:themeFill="accent1" w:themeFillTint="33"/>
            <w:vAlign w:val="center"/>
          </w:tcPr>
          <w:p w14:paraId="20F581D5"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Š10</w:t>
            </w:r>
          </w:p>
          <w:p w14:paraId="05829EC6"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A16</w:t>
            </w:r>
          </w:p>
          <w:p w14:paraId="7F11D5F6"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U20</w:t>
            </w:r>
          </w:p>
          <w:p w14:paraId="6A4A3BDF"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TA1</w:t>
            </w:r>
          </w:p>
          <w:p w14:paraId="3CE7BD71"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M9</w:t>
            </w:r>
          </w:p>
          <w:p w14:paraId="215B7351"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KL8</w:t>
            </w:r>
          </w:p>
        </w:tc>
      </w:tr>
      <w:tr w:rsidR="00E17FB5" w:rsidRPr="00270C10" w14:paraId="665D54A0" w14:textId="77777777" w:rsidTr="00E17FB5">
        <w:trPr>
          <w:jc w:val="center"/>
        </w:trPr>
        <w:tc>
          <w:tcPr>
            <w:tcW w:w="518" w:type="dxa"/>
            <w:shd w:val="clear" w:color="auto" w:fill="D9E2F3" w:themeFill="accent1" w:themeFillTint="33"/>
            <w:vAlign w:val="center"/>
          </w:tcPr>
          <w:p w14:paraId="260C28D0" w14:textId="77777777" w:rsidR="00E17FB5" w:rsidRPr="00270C10" w:rsidRDefault="00E17FB5" w:rsidP="00951B65">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2077" w:type="dxa"/>
            <w:shd w:val="clear" w:color="auto" w:fill="D9E2F3" w:themeFill="accent1" w:themeFillTint="33"/>
            <w:vAlign w:val="center"/>
          </w:tcPr>
          <w:p w14:paraId="3B8688E8" w14:textId="77777777" w:rsidR="00E17FB5" w:rsidRPr="003B2D25" w:rsidRDefault="00E17FB5" w:rsidP="00951B65">
            <w:pPr>
              <w:autoSpaceDE w:val="0"/>
              <w:adjustRightInd w:val="0"/>
              <w:rPr>
                <w:rFonts w:asciiTheme="minorHAnsi" w:hAnsiTheme="minorHAnsi" w:cstheme="minorHAnsi"/>
                <w:sz w:val="21"/>
                <w:szCs w:val="21"/>
              </w:rPr>
            </w:pPr>
            <w:r w:rsidRPr="003B2D25">
              <w:rPr>
                <w:rFonts w:asciiTheme="minorHAnsi" w:hAnsiTheme="minorHAnsi" w:cstheme="minorHAnsi"/>
                <w:sz w:val="21"/>
                <w:szCs w:val="21"/>
              </w:rPr>
              <w:t>Dizaino inžinerijos ir pradinio kompiuterinio planavimo  kaladėlių rinkinys</w:t>
            </w:r>
          </w:p>
          <w:p w14:paraId="333F01DA" w14:textId="77777777" w:rsidR="00E17FB5" w:rsidRPr="003B2D25" w:rsidRDefault="00E17FB5" w:rsidP="00951B65">
            <w:pPr>
              <w:contextualSpacing/>
              <w:jc w:val="both"/>
              <w:rPr>
                <w:rFonts w:asciiTheme="minorHAnsi" w:hAnsiTheme="minorHAnsi" w:cstheme="minorHAnsi"/>
                <w:sz w:val="21"/>
                <w:szCs w:val="21"/>
              </w:rPr>
            </w:pPr>
          </w:p>
        </w:tc>
        <w:tc>
          <w:tcPr>
            <w:tcW w:w="4630" w:type="dxa"/>
            <w:shd w:val="clear" w:color="auto" w:fill="D9E2F3" w:themeFill="accent1" w:themeFillTint="33"/>
            <w:vAlign w:val="center"/>
          </w:tcPr>
          <w:p w14:paraId="1336CC4F"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skirtas STEAM mokymosi pradinių klasių mokiniams.</w:t>
            </w:r>
          </w:p>
          <w:p w14:paraId="3848AA72"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56BFB6A6"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w:t>
            </w:r>
            <w:proofErr w:type="spellStart"/>
            <w:r w:rsidRPr="00270C10">
              <w:rPr>
                <w:rFonts w:asciiTheme="minorHAnsi" w:hAnsiTheme="minorHAnsi" w:cstheme="minorHAnsi"/>
                <w:i/>
                <w:sz w:val="21"/>
                <w:szCs w:val="21"/>
              </w:rPr>
              <w:t>Lego</w:t>
            </w:r>
            <w:proofErr w:type="spellEnd"/>
            <w:r w:rsidRPr="00270C10">
              <w:rPr>
                <w:rFonts w:asciiTheme="minorHAnsi" w:hAnsiTheme="minorHAnsi" w:cstheme="minorHAnsi"/>
                <w:sz w:val="21"/>
                <w:szCs w:val="21"/>
              </w:rPr>
              <w:t xml:space="preserve"> tipo konstravimo detalės, su kuriomis būtų galima konstruoti įvairius mechanizmus.</w:t>
            </w:r>
          </w:p>
          <w:p w14:paraId="13CED2FA"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Su kiekvienu rinkiniu turi būti galima sukonstruoti ne mažiau kaip 7 modelius, kuriuose būtų naudojami siūlomas valdymo mazgas, varikliai ar jutiklis.</w:t>
            </w:r>
          </w:p>
          <w:p w14:paraId="00807E0A"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5C700878"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Išmanusis 2 prievadų valdymo mazgas, kuriame būtų integruotas 6 ašių </w:t>
            </w:r>
            <w:proofErr w:type="spellStart"/>
            <w:r w:rsidRPr="00270C10">
              <w:rPr>
                <w:rFonts w:asciiTheme="minorHAnsi" w:hAnsiTheme="minorHAnsi" w:cstheme="minorHAnsi"/>
                <w:sz w:val="21"/>
                <w:szCs w:val="21"/>
              </w:rPr>
              <w:t>giroskopas</w:t>
            </w:r>
            <w:proofErr w:type="spellEnd"/>
            <w:r w:rsidRPr="00270C10">
              <w:rPr>
                <w:rFonts w:asciiTheme="minorHAnsi" w:hAnsiTheme="minorHAnsi" w:cstheme="minorHAnsi"/>
                <w:sz w:val="21"/>
                <w:szCs w:val="21"/>
              </w:rPr>
              <w:t>, bevielio ryšio modulis, maitinimo šaltinis.</w:t>
            </w:r>
          </w:p>
          <w:p w14:paraId="5101BE55"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3x3 spalvota lempučių matrica.</w:t>
            </w:r>
          </w:p>
          <w:p w14:paraId="4AEFA6E8"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Spalvų jutiklis.</w:t>
            </w:r>
          </w:p>
          <w:p w14:paraId="66E2FEED"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du servo varikliai.</w:t>
            </w:r>
          </w:p>
          <w:p w14:paraId="2D5AB279"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 Ne mažiau kaip 440 įvairių spalvų montavimo elementų ir 4 žmonių mini figūrėlės.</w:t>
            </w:r>
          </w:p>
          <w:p w14:paraId="0B7DA6C6" w14:textId="77777777" w:rsidR="00E17FB5" w:rsidRPr="00270C10" w:rsidRDefault="00E17FB5" w:rsidP="00951B65">
            <w:pPr>
              <w:autoSpaceDE w:val="0"/>
              <w:adjustRightInd w:val="0"/>
              <w:jc w:val="both"/>
              <w:rPr>
                <w:rFonts w:asciiTheme="minorHAnsi" w:hAnsiTheme="minorHAnsi" w:cstheme="minorHAnsi"/>
                <w:sz w:val="21"/>
                <w:szCs w:val="21"/>
              </w:rPr>
            </w:pPr>
          </w:p>
          <w:p w14:paraId="6E73B319"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Montavimo elementai turi būti sudėti į rūšiavimo padėklus.</w:t>
            </w:r>
          </w:p>
          <w:p w14:paraId="67AAB69F"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Turi būti pateikta reikiama programinė įrangą arba ją turi būti galima nemokamai atsisiųsti iš tiekėjo tinklalapio.</w:t>
            </w:r>
          </w:p>
          <w:p w14:paraId="1B2CEB5F"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turi būti visos reikiamos jungtys, adapteriai, reikalingi laidai, maitinimo elementai.</w:t>
            </w:r>
          </w:p>
          <w:p w14:paraId="254E6DC9"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Atskiri rinkinio elementai tarpusavyje turi būti techniškai suderinti.</w:t>
            </w:r>
          </w:p>
          <w:p w14:paraId="4CD67C6E"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konstravimo instrukcija (galimų bandymų aprašymai) lietuvių kalba.</w:t>
            </w:r>
          </w:p>
          <w:p w14:paraId="5B705B94" w14:textId="77777777" w:rsidR="00E17FB5" w:rsidRPr="00270C10" w:rsidRDefault="00E17FB5" w:rsidP="00951B65">
            <w:pPr>
              <w:autoSpaceDE w:val="0"/>
              <w:adjustRightInd w:val="0"/>
              <w:jc w:val="both"/>
              <w:rPr>
                <w:rFonts w:asciiTheme="minorHAnsi" w:hAnsiTheme="minorHAnsi" w:cstheme="minorHAnsi"/>
                <w:sz w:val="21"/>
                <w:szCs w:val="21"/>
              </w:rPr>
            </w:pPr>
            <w:r w:rsidRPr="00270C10">
              <w:rPr>
                <w:rFonts w:asciiTheme="minorHAnsi" w:hAnsiTheme="minorHAnsi" w:cstheme="minorHAnsi"/>
                <w:sz w:val="21"/>
                <w:szCs w:val="21"/>
              </w:rPr>
              <w:t>Rinkinys turi būti įdėtas į lagaminėlį/dėžutę.</w:t>
            </w:r>
          </w:p>
          <w:p w14:paraId="007631E2" w14:textId="77777777" w:rsidR="00E17FB5" w:rsidRPr="00270C10" w:rsidRDefault="00E17FB5" w:rsidP="00951B65">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850" w:type="dxa"/>
            <w:shd w:val="clear" w:color="auto" w:fill="D9E2F3" w:themeFill="accent1" w:themeFillTint="33"/>
            <w:vAlign w:val="center"/>
          </w:tcPr>
          <w:p w14:paraId="51645AE8" w14:textId="77777777" w:rsidR="00E17FB5" w:rsidRPr="00270C10" w:rsidRDefault="00E17FB5" w:rsidP="00951B65">
            <w:pPr>
              <w:rPr>
                <w:rFonts w:asciiTheme="minorHAnsi" w:hAnsiTheme="minorHAnsi" w:cstheme="minorHAnsi"/>
                <w:sz w:val="21"/>
                <w:szCs w:val="21"/>
              </w:rPr>
            </w:pPr>
            <w:r w:rsidRPr="00270C10">
              <w:rPr>
                <w:rFonts w:asciiTheme="minorHAnsi" w:hAnsiTheme="minorHAnsi" w:cstheme="minorHAnsi"/>
                <w:sz w:val="21"/>
                <w:szCs w:val="21"/>
              </w:rPr>
              <w:lastRenderedPageBreak/>
              <w:t>41</w:t>
            </w:r>
          </w:p>
        </w:tc>
        <w:tc>
          <w:tcPr>
            <w:tcW w:w="1418" w:type="dxa"/>
            <w:shd w:val="clear" w:color="auto" w:fill="D9E2F3" w:themeFill="accent1" w:themeFillTint="33"/>
            <w:vAlign w:val="center"/>
          </w:tcPr>
          <w:p w14:paraId="12004BC7"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A16</w:t>
            </w:r>
          </w:p>
          <w:p w14:paraId="3067D9E6"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U20</w:t>
            </w:r>
          </w:p>
          <w:p w14:paraId="1B1F26C5" w14:textId="77777777" w:rsidR="00E17FB5" w:rsidRPr="00270C10" w:rsidRDefault="00E17FB5" w:rsidP="00951B65">
            <w:pPr>
              <w:jc w:val="center"/>
              <w:rPr>
                <w:rFonts w:ascii="Calibri" w:hAnsi="Calibri" w:cs="Calibri"/>
                <w:sz w:val="21"/>
                <w:szCs w:val="21"/>
              </w:rPr>
            </w:pPr>
            <w:r w:rsidRPr="00270C10">
              <w:rPr>
                <w:rFonts w:ascii="Calibri" w:hAnsi="Calibri" w:cs="Calibri"/>
                <w:sz w:val="21"/>
                <w:szCs w:val="21"/>
              </w:rPr>
              <w:t>TA1</w:t>
            </w:r>
          </w:p>
          <w:p w14:paraId="151F21B8" w14:textId="77777777" w:rsidR="00E17FB5" w:rsidRPr="00270C10" w:rsidRDefault="00E17FB5" w:rsidP="00951B65">
            <w:pPr>
              <w:contextualSpacing/>
              <w:jc w:val="center"/>
              <w:rPr>
                <w:rFonts w:asciiTheme="minorHAnsi" w:hAnsiTheme="minorHAnsi" w:cstheme="minorHAnsi"/>
                <w:sz w:val="21"/>
                <w:szCs w:val="21"/>
              </w:rPr>
            </w:pPr>
            <w:r w:rsidRPr="00270C10">
              <w:rPr>
                <w:rFonts w:ascii="Calibri" w:hAnsi="Calibri" w:cs="Calibri"/>
                <w:sz w:val="21"/>
                <w:szCs w:val="21"/>
              </w:rPr>
              <w:t>KL4</w:t>
            </w:r>
          </w:p>
        </w:tc>
      </w:tr>
    </w:tbl>
    <w:p w14:paraId="4EDB59AC" w14:textId="0D5EC655" w:rsidR="00096FC2" w:rsidRPr="00166438" w:rsidRDefault="00096FC2" w:rsidP="00396994">
      <w:pPr>
        <w:pStyle w:val="prastasis1"/>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 Pastaba:</w:t>
      </w:r>
    </w:p>
    <w:p w14:paraId="500BEA62" w14:textId="77777777" w:rsidR="00096FC2" w:rsidRPr="00166438" w:rsidRDefault="00096FC2" w:rsidP="00396994">
      <w:pPr>
        <w:pStyle w:val="prastasis1"/>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096FC2" w:rsidRPr="0016643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BE00C" w14:textId="77777777" w:rsidR="00B2740D" w:rsidRDefault="00B2740D" w:rsidP="002D39F3">
      <w:r>
        <w:separator/>
      </w:r>
    </w:p>
  </w:endnote>
  <w:endnote w:type="continuationSeparator" w:id="0">
    <w:p w14:paraId="1AE71B9D" w14:textId="77777777" w:rsidR="00B2740D" w:rsidRDefault="00B2740D"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FC83" w14:textId="77777777" w:rsidR="00B2740D" w:rsidRDefault="00B2740D" w:rsidP="002D39F3">
      <w:r>
        <w:separator/>
      </w:r>
    </w:p>
  </w:footnote>
  <w:footnote w:type="continuationSeparator" w:id="0">
    <w:p w14:paraId="7A86A5EF" w14:textId="77777777" w:rsidR="00B2740D" w:rsidRDefault="00B2740D"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66"/>
    <w:multiLevelType w:val="hybridMultilevel"/>
    <w:tmpl w:val="2042DC10"/>
    <w:lvl w:ilvl="0" w:tplc="7CAC3B8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5D150F"/>
    <w:multiLevelType w:val="hybridMultilevel"/>
    <w:tmpl w:val="35705F5C"/>
    <w:lvl w:ilvl="0" w:tplc="46E2A6FA">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B24ED"/>
    <w:multiLevelType w:val="hybridMultilevel"/>
    <w:tmpl w:val="91981172"/>
    <w:lvl w:ilvl="0" w:tplc="96860D4C">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1B5778"/>
    <w:multiLevelType w:val="hybridMultilevel"/>
    <w:tmpl w:val="D43C7FA0"/>
    <w:lvl w:ilvl="0" w:tplc="F57ADBA4">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10" w15:restartNumberingAfterBreak="0">
    <w:nsid w:val="25F44B34"/>
    <w:multiLevelType w:val="multilevel"/>
    <w:tmpl w:val="A23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C5E17"/>
    <w:multiLevelType w:val="hybridMultilevel"/>
    <w:tmpl w:val="35D0F5FC"/>
    <w:lvl w:ilvl="0" w:tplc="744C21DC">
      <w:start w:val="1"/>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2D2F68"/>
    <w:multiLevelType w:val="multilevel"/>
    <w:tmpl w:val="B8ECC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E2CC8"/>
    <w:multiLevelType w:val="hybridMultilevel"/>
    <w:tmpl w:val="EA38FC36"/>
    <w:lvl w:ilvl="0" w:tplc="E25A4AA4">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A5AA3"/>
    <w:multiLevelType w:val="hybridMultilevel"/>
    <w:tmpl w:val="EDA0D29E"/>
    <w:lvl w:ilvl="0" w:tplc="A98853FA">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483A8E"/>
    <w:multiLevelType w:val="hybridMultilevel"/>
    <w:tmpl w:val="6FC8BF52"/>
    <w:lvl w:ilvl="0" w:tplc="5AEECBFE">
      <w:start w:val="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1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9522FD"/>
    <w:multiLevelType w:val="hybridMultilevel"/>
    <w:tmpl w:val="D4F8B01A"/>
    <w:lvl w:ilvl="0" w:tplc="CA3E51C8">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DF400E"/>
    <w:multiLevelType w:val="multilevel"/>
    <w:tmpl w:val="2B6C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506D0"/>
    <w:multiLevelType w:val="hybridMultilevel"/>
    <w:tmpl w:val="4EB29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E00E6F"/>
    <w:multiLevelType w:val="hybridMultilevel"/>
    <w:tmpl w:val="CC5EEB40"/>
    <w:lvl w:ilvl="0" w:tplc="484AC2D4">
      <w:start w:val="17"/>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7A117B"/>
    <w:multiLevelType w:val="hybridMultilevel"/>
    <w:tmpl w:val="323A2520"/>
    <w:lvl w:ilvl="0" w:tplc="7FAEC35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7A30FD"/>
    <w:multiLevelType w:val="hybridMultilevel"/>
    <w:tmpl w:val="2EB05AB4"/>
    <w:lvl w:ilvl="0" w:tplc="A616262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9" w15:restartNumberingAfterBreak="0">
    <w:nsid w:val="682C20DE"/>
    <w:multiLevelType w:val="hybridMultilevel"/>
    <w:tmpl w:val="C486C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116F15"/>
    <w:multiLevelType w:val="multilevel"/>
    <w:tmpl w:val="B2AAC3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6AC12C12"/>
    <w:multiLevelType w:val="hybridMultilevel"/>
    <w:tmpl w:val="BF36FB38"/>
    <w:lvl w:ilvl="0" w:tplc="1E32BC2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383C31"/>
    <w:multiLevelType w:val="hybridMultilevel"/>
    <w:tmpl w:val="D02824D6"/>
    <w:lvl w:ilvl="0" w:tplc="1A00C242">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3" w15:restartNumberingAfterBreak="0">
    <w:nsid w:val="6DC73650"/>
    <w:multiLevelType w:val="hybridMultilevel"/>
    <w:tmpl w:val="2A3EED3A"/>
    <w:lvl w:ilvl="0" w:tplc="8B42049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2A7B38"/>
    <w:multiLevelType w:val="hybridMultilevel"/>
    <w:tmpl w:val="447A6F6E"/>
    <w:lvl w:ilvl="0" w:tplc="6DDC00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20"/>
  </w:num>
  <w:num w:numId="2" w16cid:durableId="346175779">
    <w:abstractNumId w:val="16"/>
  </w:num>
  <w:num w:numId="3" w16cid:durableId="259074006">
    <w:abstractNumId w:val="34"/>
  </w:num>
  <w:num w:numId="4" w16cid:durableId="1183662699">
    <w:abstractNumId w:val="35"/>
  </w:num>
  <w:num w:numId="5" w16cid:durableId="1177697372">
    <w:abstractNumId w:val="19"/>
  </w:num>
  <w:num w:numId="6" w16cid:durableId="1926525074">
    <w:abstractNumId w:val="6"/>
  </w:num>
  <w:num w:numId="7" w16cid:durableId="543911089">
    <w:abstractNumId w:val="7"/>
  </w:num>
  <w:num w:numId="8" w16cid:durableId="1087578928">
    <w:abstractNumId w:val="8"/>
  </w:num>
  <w:num w:numId="9" w16cid:durableId="1779980796">
    <w:abstractNumId w:val="28"/>
  </w:num>
  <w:num w:numId="10" w16cid:durableId="1740517870">
    <w:abstractNumId w:val="22"/>
  </w:num>
  <w:num w:numId="11" w16cid:durableId="1809396115">
    <w:abstractNumId w:val="17"/>
  </w:num>
  <w:num w:numId="12" w16cid:durableId="1649750635">
    <w:abstractNumId w:val="3"/>
  </w:num>
  <w:num w:numId="13" w16cid:durableId="1847355169">
    <w:abstractNumId w:val="2"/>
  </w:num>
  <w:num w:numId="14" w16cid:durableId="1868635843">
    <w:abstractNumId w:val="21"/>
  </w:num>
  <w:num w:numId="15" w16cid:durableId="399911157">
    <w:abstractNumId w:val="9"/>
  </w:num>
  <w:num w:numId="16" w16cid:durableId="473106709">
    <w:abstractNumId w:val="12"/>
  </w:num>
  <w:num w:numId="17" w16cid:durableId="371272719">
    <w:abstractNumId w:val="0"/>
  </w:num>
  <w:num w:numId="18" w16cid:durableId="1850441394">
    <w:abstractNumId w:val="25"/>
  </w:num>
  <w:num w:numId="19" w16cid:durableId="1448965210">
    <w:abstractNumId w:val="23"/>
  </w:num>
  <w:num w:numId="20" w16cid:durableId="700938789">
    <w:abstractNumId w:val="30"/>
  </w:num>
  <w:num w:numId="21" w16cid:durableId="130251669">
    <w:abstractNumId w:val="10"/>
  </w:num>
  <w:num w:numId="22" w16cid:durableId="124931947">
    <w:abstractNumId w:val="13"/>
  </w:num>
  <w:num w:numId="23" w16cid:durableId="910700848">
    <w:abstractNumId w:val="32"/>
  </w:num>
  <w:num w:numId="24" w16cid:durableId="424420595">
    <w:abstractNumId w:val="15"/>
  </w:num>
  <w:num w:numId="25" w16cid:durableId="964434486">
    <w:abstractNumId w:val="36"/>
  </w:num>
  <w:num w:numId="26" w16cid:durableId="1044712438">
    <w:abstractNumId w:val="29"/>
  </w:num>
  <w:num w:numId="27" w16cid:durableId="814494581">
    <w:abstractNumId w:val="26"/>
  </w:num>
  <w:num w:numId="28" w16cid:durableId="4940476">
    <w:abstractNumId w:val="5"/>
  </w:num>
  <w:num w:numId="29" w16cid:durableId="198979111">
    <w:abstractNumId w:val="1"/>
  </w:num>
  <w:num w:numId="30" w16cid:durableId="2100713204">
    <w:abstractNumId w:val="4"/>
  </w:num>
  <w:num w:numId="31" w16cid:durableId="1269392823">
    <w:abstractNumId w:val="27"/>
  </w:num>
  <w:num w:numId="32" w16cid:durableId="161744266">
    <w:abstractNumId w:val="31"/>
  </w:num>
  <w:num w:numId="33" w16cid:durableId="632515804">
    <w:abstractNumId w:val="33"/>
  </w:num>
  <w:num w:numId="34" w16cid:durableId="1152989886">
    <w:abstractNumId w:val="11"/>
  </w:num>
  <w:num w:numId="35" w16cid:durableId="867378951">
    <w:abstractNumId w:val="24"/>
  </w:num>
  <w:num w:numId="36" w16cid:durableId="1089081714">
    <w:abstractNumId w:val="14"/>
  </w:num>
  <w:num w:numId="37" w16cid:durableId="17131861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62DD5"/>
    <w:rsid w:val="00064ECF"/>
    <w:rsid w:val="0007124D"/>
    <w:rsid w:val="00086F03"/>
    <w:rsid w:val="0008788C"/>
    <w:rsid w:val="0009113A"/>
    <w:rsid w:val="00096FC2"/>
    <w:rsid w:val="000A4816"/>
    <w:rsid w:val="000C0E19"/>
    <w:rsid w:val="000C78E2"/>
    <w:rsid w:val="000E1A32"/>
    <w:rsid w:val="000E631E"/>
    <w:rsid w:val="00112F12"/>
    <w:rsid w:val="001207A8"/>
    <w:rsid w:val="00130145"/>
    <w:rsid w:val="00131C19"/>
    <w:rsid w:val="00137E09"/>
    <w:rsid w:val="001437CD"/>
    <w:rsid w:val="0014448F"/>
    <w:rsid w:val="00157E7C"/>
    <w:rsid w:val="00160114"/>
    <w:rsid w:val="00160863"/>
    <w:rsid w:val="00162F08"/>
    <w:rsid w:val="00166438"/>
    <w:rsid w:val="00172957"/>
    <w:rsid w:val="00187600"/>
    <w:rsid w:val="001A06B0"/>
    <w:rsid w:val="001C299F"/>
    <w:rsid w:val="001F26CD"/>
    <w:rsid w:val="00207595"/>
    <w:rsid w:val="00212287"/>
    <w:rsid w:val="00225C94"/>
    <w:rsid w:val="00240B0D"/>
    <w:rsid w:val="002440AA"/>
    <w:rsid w:val="00271E95"/>
    <w:rsid w:val="00277ECB"/>
    <w:rsid w:val="00295B79"/>
    <w:rsid w:val="002A1811"/>
    <w:rsid w:val="002A4D7C"/>
    <w:rsid w:val="002B02E1"/>
    <w:rsid w:val="002D39F3"/>
    <w:rsid w:val="002E11C4"/>
    <w:rsid w:val="002E5CBD"/>
    <w:rsid w:val="002E7709"/>
    <w:rsid w:val="002F50B7"/>
    <w:rsid w:val="0032412F"/>
    <w:rsid w:val="003335E3"/>
    <w:rsid w:val="00360A37"/>
    <w:rsid w:val="00366604"/>
    <w:rsid w:val="00371EEE"/>
    <w:rsid w:val="00396994"/>
    <w:rsid w:val="003C3CA2"/>
    <w:rsid w:val="003C50AD"/>
    <w:rsid w:val="003D1B61"/>
    <w:rsid w:val="003D775F"/>
    <w:rsid w:val="003F226E"/>
    <w:rsid w:val="00400564"/>
    <w:rsid w:val="00411EC2"/>
    <w:rsid w:val="0041321B"/>
    <w:rsid w:val="004148E6"/>
    <w:rsid w:val="00426E8A"/>
    <w:rsid w:val="0045253E"/>
    <w:rsid w:val="00455E4D"/>
    <w:rsid w:val="004670FF"/>
    <w:rsid w:val="00471470"/>
    <w:rsid w:val="0048746D"/>
    <w:rsid w:val="00491165"/>
    <w:rsid w:val="004947B2"/>
    <w:rsid w:val="004A2011"/>
    <w:rsid w:val="004A3AE4"/>
    <w:rsid w:val="004B222B"/>
    <w:rsid w:val="004E35C1"/>
    <w:rsid w:val="00502E59"/>
    <w:rsid w:val="00512ED0"/>
    <w:rsid w:val="00520A6C"/>
    <w:rsid w:val="0053082D"/>
    <w:rsid w:val="0053484F"/>
    <w:rsid w:val="00561043"/>
    <w:rsid w:val="00580462"/>
    <w:rsid w:val="00580D6F"/>
    <w:rsid w:val="00591108"/>
    <w:rsid w:val="005C0997"/>
    <w:rsid w:val="005D2C16"/>
    <w:rsid w:val="005D44EE"/>
    <w:rsid w:val="005D4C18"/>
    <w:rsid w:val="005E4970"/>
    <w:rsid w:val="006718C0"/>
    <w:rsid w:val="006806E0"/>
    <w:rsid w:val="00696909"/>
    <w:rsid w:val="006A3578"/>
    <w:rsid w:val="006D52D3"/>
    <w:rsid w:val="006E5C96"/>
    <w:rsid w:val="006E6137"/>
    <w:rsid w:val="00700D8B"/>
    <w:rsid w:val="00720C2B"/>
    <w:rsid w:val="00753D1A"/>
    <w:rsid w:val="0076095C"/>
    <w:rsid w:val="0076103D"/>
    <w:rsid w:val="00771B02"/>
    <w:rsid w:val="00775E7C"/>
    <w:rsid w:val="00776158"/>
    <w:rsid w:val="00780C9C"/>
    <w:rsid w:val="00785692"/>
    <w:rsid w:val="00793DDA"/>
    <w:rsid w:val="007A004B"/>
    <w:rsid w:val="007B0AFC"/>
    <w:rsid w:val="007B509E"/>
    <w:rsid w:val="007C1FEF"/>
    <w:rsid w:val="007D46E5"/>
    <w:rsid w:val="007D7126"/>
    <w:rsid w:val="007E5775"/>
    <w:rsid w:val="007F2D94"/>
    <w:rsid w:val="00814D0E"/>
    <w:rsid w:val="00815BB4"/>
    <w:rsid w:val="00823173"/>
    <w:rsid w:val="00826EA5"/>
    <w:rsid w:val="008345D2"/>
    <w:rsid w:val="0084000D"/>
    <w:rsid w:val="00843D9F"/>
    <w:rsid w:val="0087670E"/>
    <w:rsid w:val="008B32EA"/>
    <w:rsid w:val="008D5DD6"/>
    <w:rsid w:val="008E5A29"/>
    <w:rsid w:val="008E6148"/>
    <w:rsid w:val="008F501A"/>
    <w:rsid w:val="009210B4"/>
    <w:rsid w:val="00936DDF"/>
    <w:rsid w:val="00941E91"/>
    <w:rsid w:val="009550D8"/>
    <w:rsid w:val="00960091"/>
    <w:rsid w:val="00965081"/>
    <w:rsid w:val="00980027"/>
    <w:rsid w:val="00981CD2"/>
    <w:rsid w:val="0098317C"/>
    <w:rsid w:val="00985F4D"/>
    <w:rsid w:val="009921CE"/>
    <w:rsid w:val="009A0CF0"/>
    <w:rsid w:val="009A4DD2"/>
    <w:rsid w:val="009A7728"/>
    <w:rsid w:val="009C775D"/>
    <w:rsid w:val="009E4F36"/>
    <w:rsid w:val="009F58EB"/>
    <w:rsid w:val="00A05D37"/>
    <w:rsid w:val="00A52589"/>
    <w:rsid w:val="00A93028"/>
    <w:rsid w:val="00AA5099"/>
    <w:rsid w:val="00AB430A"/>
    <w:rsid w:val="00AB4EC0"/>
    <w:rsid w:val="00AB5419"/>
    <w:rsid w:val="00AC38C9"/>
    <w:rsid w:val="00AC5796"/>
    <w:rsid w:val="00AD52FE"/>
    <w:rsid w:val="00AF7A10"/>
    <w:rsid w:val="00B2740D"/>
    <w:rsid w:val="00B32796"/>
    <w:rsid w:val="00B60096"/>
    <w:rsid w:val="00B62619"/>
    <w:rsid w:val="00B66A4E"/>
    <w:rsid w:val="00B829B2"/>
    <w:rsid w:val="00B84B45"/>
    <w:rsid w:val="00BA501D"/>
    <w:rsid w:val="00BA6C79"/>
    <w:rsid w:val="00BD6CDD"/>
    <w:rsid w:val="00BE05A1"/>
    <w:rsid w:val="00BF3583"/>
    <w:rsid w:val="00C0081D"/>
    <w:rsid w:val="00C1175E"/>
    <w:rsid w:val="00C117B6"/>
    <w:rsid w:val="00C32311"/>
    <w:rsid w:val="00C4595A"/>
    <w:rsid w:val="00C90AC3"/>
    <w:rsid w:val="00C930CA"/>
    <w:rsid w:val="00C9715B"/>
    <w:rsid w:val="00CA4D36"/>
    <w:rsid w:val="00CA7D2F"/>
    <w:rsid w:val="00CD23B9"/>
    <w:rsid w:val="00CD6177"/>
    <w:rsid w:val="00CD61B5"/>
    <w:rsid w:val="00CD6E10"/>
    <w:rsid w:val="00CD7386"/>
    <w:rsid w:val="00CE0865"/>
    <w:rsid w:val="00CE6579"/>
    <w:rsid w:val="00D044F7"/>
    <w:rsid w:val="00D21FF1"/>
    <w:rsid w:val="00D44D30"/>
    <w:rsid w:val="00D537B6"/>
    <w:rsid w:val="00D5722A"/>
    <w:rsid w:val="00D70772"/>
    <w:rsid w:val="00D77C40"/>
    <w:rsid w:val="00D8658C"/>
    <w:rsid w:val="00D95489"/>
    <w:rsid w:val="00DA593F"/>
    <w:rsid w:val="00DB7FD9"/>
    <w:rsid w:val="00DC3350"/>
    <w:rsid w:val="00DD019A"/>
    <w:rsid w:val="00DD5003"/>
    <w:rsid w:val="00DD5099"/>
    <w:rsid w:val="00DD6BC9"/>
    <w:rsid w:val="00DD7A7D"/>
    <w:rsid w:val="00DF6A4D"/>
    <w:rsid w:val="00DF7041"/>
    <w:rsid w:val="00E0091E"/>
    <w:rsid w:val="00E1659E"/>
    <w:rsid w:val="00E17FB5"/>
    <w:rsid w:val="00E22BF1"/>
    <w:rsid w:val="00E3602E"/>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455A0"/>
    <w:rsid w:val="00F47D3F"/>
    <w:rsid w:val="00F50704"/>
    <w:rsid w:val="00F86190"/>
    <w:rsid w:val="00F9665B"/>
    <w:rsid w:val="00FA0E80"/>
    <w:rsid w:val="00FA5451"/>
    <w:rsid w:val="00FB69B6"/>
    <w:rsid w:val="00FC4182"/>
    <w:rsid w:val="00FC6B53"/>
    <w:rsid w:val="00FD36A4"/>
    <w:rsid w:val="00FE6BC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qFormat/>
    <w:rsid w:val="004E35C1"/>
    <w:pPr>
      <w:keepNext/>
      <w:autoSpaceDN/>
      <w:ind w:firstLine="720"/>
      <w:jc w:val="both"/>
      <w:outlineLvl w:val="2"/>
    </w:pPr>
    <w:rPr>
      <w:rFonts w:eastAsia="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4E35C1"/>
    <w:pPr>
      <w:keepNext/>
      <w:tabs>
        <w:tab w:val="num" w:pos="1584"/>
      </w:tabs>
      <w:autoSpaceDN/>
      <w:ind w:left="1584" w:hanging="864"/>
      <w:outlineLvl w:val="3"/>
    </w:pPr>
    <w:rPr>
      <w:rFonts w:eastAsia="Times New Roman" w:cs="Times New Roman"/>
      <w:b/>
      <w:sz w:val="44"/>
      <w:szCs w:val="20"/>
      <w:lang w:eastAsia="lt-LT"/>
    </w:rPr>
  </w:style>
  <w:style w:type="paragraph" w:styleId="Heading5">
    <w:name w:val="heading 5"/>
    <w:basedOn w:val="Normal"/>
    <w:next w:val="Normal"/>
    <w:link w:val="Heading5Char"/>
    <w:qFormat/>
    <w:rsid w:val="004E35C1"/>
    <w:pPr>
      <w:keepNext/>
      <w:tabs>
        <w:tab w:val="num" w:pos="1728"/>
      </w:tabs>
      <w:autoSpaceDN/>
      <w:ind w:left="1728" w:hanging="1008"/>
      <w:outlineLvl w:val="4"/>
    </w:pPr>
    <w:rPr>
      <w:rFonts w:eastAsia="Times New Roman" w:cs="Times New Roman"/>
      <w:b/>
      <w:sz w:val="40"/>
      <w:szCs w:val="20"/>
      <w:lang w:eastAsia="lt-LT"/>
    </w:rPr>
  </w:style>
  <w:style w:type="paragraph" w:styleId="Heading6">
    <w:name w:val="heading 6"/>
    <w:basedOn w:val="Normal"/>
    <w:next w:val="Normal"/>
    <w:link w:val="Heading6Char"/>
    <w:qFormat/>
    <w:rsid w:val="004E35C1"/>
    <w:pPr>
      <w:keepNext/>
      <w:tabs>
        <w:tab w:val="num" w:pos="1872"/>
      </w:tabs>
      <w:autoSpaceDN/>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qFormat/>
    <w:rsid w:val="004E35C1"/>
    <w:pPr>
      <w:keepNext/>
      <w:tabs>
        <w:tab w:val="num" w:pos="2016"/>
      </w:tabs>
      <w:autoSpaceDN/>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qFormat/>
    <w:rsid w:val="004E35C1"/>
    <w:pPr>
      <w:keepNext/>
      <w:tabs>
        <w:tab w:val="num" w:pos="2160"/>
      </w:tabs>
      <w:autoSpaceDN/>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qFormat/>
    <w:rsid w:val="004E35C1"/>
    <w:pPr>
      <w:keepNext/>
      <w:tabs>
        <w:tab w:val="num" w:pos="2304"/>
      </w:tabs>
      <w:autoSpaceDN/>
      <w:ind w:left="2304" w:hanging="1584"/>
      <w:outlineLvl w:val="8"/>
    </w:pPr>
    <w:rPr>
      <w:rFonts w:eastAsia="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aliases w:val="Smart Text Table"/>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DefaultParagraphFont"/>
    <w:link w:val="Heading2"/>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 w:type="character" w:customStyle="1" w:styleId="Heading3Char">
    <w:name w:val="Heading 3 Char"/>
    <w:aliases w:val="Section Header3 Char,Sub-Clause Paragraph Char"/>
    <w:basedOn w:val="DefaultParagraphFont"/>
    <w:link w:val="Heading3"/>
    <w:rsid w:val="004E35C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4E35C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4E35C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E35C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E35C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E35C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E35C1"/>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4E35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3</cp:revision>
  <dcterms:created xsi:type="dcterms:W3CDTF">2026-03-01T15:46:00Z</dcterms:created>
  <dcterms:modified xsi:type="dcterms:W3CDTF">2026-03-01T15:48:00Z</dcterms:modified>
</cp:coreProperties>
</file>